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14382" w14:textId="6CBCE207" w:rsidR="007D7B50" w:rsidRPr="00286AA1" w:rsidRDefault="007D7B50" w:rsidP="007D7B50">
      <w:pPr>
        <w:spacing w:after="80" w:line="320" w:lineRule="atLeast"/>
        <w:rPr>
          <w:rFonts w:ascii="Arial" w:hAnsi="Arial" w:cs="Arial"/>
          <w:sz w:val="28"/>
        </w:rPr>
      </w:pPr>
      <w:r w:rsidRPr="00286AA1">
        <w:rPr>
          <w:rFonts w:ascii="Arial" w:hAnsi="Arial" w:cs="Arial"/>
          <w:sz w:val="28"/>
        </w:rPr>
        <w:t>202</w:t>
      </w:r>
      <w:r w:rsidR="000C181B">
        <w:rPr>
          <w:rFonts w:ascii="Arial" w:hAnsi="Arial" w:cs="Arial"/>
          <w:sz w:val="28"/>
        </w:rPr>
        <w:t>1</w:t>
      </w:r>
      <w:r w:rsidRPr="00286AA1">
        <w:rPr>
          <w:rFonts w:ascii="Arial" w:hAnsi="Arial" w:cs="Arial"/>
          <w:sz w:val="28"/>
        </w:rPr>
        <w:t xml:space="preserve"> </w:t>
      </w:r>
      <w:r w:rsidR="00E0129F">
        <w:rPr>
          <w:rFonts w:ascii="Arial" w:hAnsi="Arial" w:cs="Arial"/>
          <w:sz w:val="28"/>
        </w:rPr>
        <w:t>Dod</w:t>
      </w:r>
      <w:bookmarkStart w:id="0" w:name="_GoBack"/>
      <w:bookmarkEnd w:id="0"/>
      <w:r w:rsidR="00E0129F">
        <w:rPr>
          <w:rFonts w:ascii="Arial" w:hAnsi="Arial" w:cs="Arial"/>
          <w:sz w:val="28"/>
        </w:rPr>
        <w:t xml:space="preserve">ge </w:t>
      </w:r>
      <w:r w:rsidR="00336906" w:rsidRPr="00336906">
        <w:rPr>
          <w:rFonts w:ascii="Arial" w:hAnsi="Arial" w:cs="Arial"/>
          <w:sz w:val="28"/>
        </w:rPr>
        <w:t>Charger / Charger SRT</w:t>
      </w:r>
      <w:r w:rsidRPr="00286AA1">
        <w:rPr>
          <w:rFonts w:ascii="Arial" w:hAnsi="Arial" w:cs="Arial"/>
          <w:sz w:val="28"/>
        </w:rPr>
        <w:t xml:space="preserve"> </w:t>
      </w:r>
    </w:p>
    <w:p w14:paraId="473E1F63" w14:textId="7B4AA77A" w:rsidR="00097E0A" w:rsidRPr="00286AA1" w:rsidRDefault="00BB37D9" w:rsidP="007D7B50">
      <w:pPr>
        <w:spacing w:after="0" w:line="320" w:lineRule="atLeast"/>
        <w:rPr>
          <w:rFonts w:ascii="Arial" w:hAnsi="Arial" w:cs="Arial"/>
          <w:b/>
          <w:bCs/>
          <w:caps/>
          <w:sz w:val="28"/>
        </w:rPr>
      </w:pPr>
      <w:r>
        <w:rPr>
          <w:rFonts w:ascii="Arial" w:hAnsi="Arial" w:cs="Arial"/>
          <w:b/>
          <w:bCs/>
          <w:caps/>
          <w:sz w:val="28"/>
        </w:rPr>
        <w:t>SPECIFICATIONS</w:t>
      </w:r>
    </w:p>
    <w:p w14:paraId="0B7E0B88" w14:textId="77777777" w:rsidR="0054798C" w:rsidRPr="00286AA1" w:rsidRDefault="0054798C" w:rsidP="00DE32DA">
      <w:pPr>
        <w:pStyle w:val="ListParagraph"/>
        <w:numPr>
          <w:ilvl w:val="0"/>
          <w:numId w:val="1"/>
        </w:numPr>
        <w:spacing w:after="0" w:line="320" w:lineRule="atLeast"/>
        <w:rPr>
          <w:rFonts w:ascii="Arial" w:hAnsi="Arial" w:cs="Arial"/>
        </w:rPr>
        <w:sectPr w:rsidR="0054798C" w:rsidRPr="00286AA1" w:rsidSect="00F53ACF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3830" w:right="1080" w:bottom="1080" w:left="1080" w:header="446" w:footer="446" w:gutter="0"/>
          <w:cols w:space="720"/>
          <w:titlePg/>
          <w:docGrid w:linePitch="360"/>
        </w:sectPr>
      </w:pPr>
    </w:p>
    <w:p w14:paraId="3546EF22" w14:textId="322E213B" w:rsidR="00097E0A" w:rsidRDefault="00097E0A" w:rsidP="00055E8C">
      <w:pPr>
        <w:snapToGrid w:val="0"/>
        <w:spacing w:after="0" w:line="320" w:lineRule="atLeast"/>
        <w:rPr>
          <w:rFonts w:ascii="Arial" w:hAnsi="Arial" w:cs="Arial"/>
          <w:b/>
        </w:rPr>
      </w:pPr>
    </w:p>
    <w:p w14:paraId="12162AA2" w14:textId="77777777" w:rsidR="00661EDA" w:rsidRDefault="00661EDA" w:rsidP="00661EDA">
      <w:pPr>
        <w:pStyle w:val="Body1"/>
        <w:spacing w:line="240" w:lineRule="auto"/>
        <w:rPr>
          <w:rFonts w:ascii="Arial" w:hAnsi="Arial" w:cs="Arial"/>
          <w:i/>
          <w:iCs/>
          <w:color w:val="auto"/>
          <w:sz w:val="16"/>
          <w:szCs w:val="16"/>
        </w:rPr>
      </w:pPr>
      <w:r w:rsidRPr="00B04467">
        <w:rPr>
          <w:rFonts w:ascii="Arial" w:hAnsi="Arial" w:cs="Arial"/>
          <w:i/>
          <w:iCs/>
          <w:color w:val="auto"/>
          <w:sz w:val="16"/>
          <w:szCs w:val="16"/>
        </w:rPr>
        <w:t xml:space="preserve">Specifications are based on the latest product information available at the time of publication. </w:t>
      </w:r>
    </w:p>
    <w:p w14:paraId="776E43D1" w14:textId="77777777" w:rsidR="00661EDA" w:rsidRDefault="00661EDA" w:rsidP="00661EDA">
      <w:pPr>
        <w:pStyle w:val="Body1"/>
        <w:spacing w:line="240" w:lineRule="auto"/>
        <w:rPr>
          <w:rFonts w:ascii="Arial" w:hAnsi="Arial" w:cs="Arial"/>
          <w:i/>
          <w:iCs/>
          <w:color w:val="auto"/>
          <w:sz w:val="16"/>
          <w:szCs w:val="16"/>
        </w:rPr>
      </w:pPr>
      <w:r w:rsidRPr="00B04467">
        <w:rPr>
          <w:rFonts w:ascii="Arial" w:hAnsi="Arial" w:cs="Arial"/>
          <w:i/>
          <w:iCs/>
          <w:color w:val="auto"/>
          <w:sz w:val="16"/>
          <w:szCs w:val="16"/>
        </w:rPr>
        <w:t xml:space="preserve">All dimensions are in inches (millimeters) unless otherwise noted. </w:t>
      </w:r>
    </w:p>
    <w:p w14:paraId="5C2CA741" w14:textId="77777777" w:rsidR="00661EDA" w:rsidRPr="00B04467" w:rsidRDefault="00661EDA" w:rsidP="00661EDA">
      <w:pPr>
        <w:pStyle w:val="Body1"/>
        <w:spacing w:line="240" w:lineRule="auto"/>
        <w:rPr>
          <w:rFonts w:ascii="Arial" w:hAnsi="Arial" w:cs="Arial"/>
          <w:i/>
          <w:iCs/>
          <w:color w:val="auto"/>
          <w:sz w:val="16"/>
          <w:szCs w:val="16"/>
        </w:rPr>
      </w:pPr>
      <w:r w:rsidRPr="00B04467">
        <w:rPr>
          <w:rFonts w:ascii="Arial" w:hAnsi="Arial" w:cs="Arial"/>
          <w:i/>
          <w:iCs/>
          <w:color w:val="auto"/>
          <w:sz w:val="16"/>
          <w:szCs w:val="16"/>
        </w:rPr>
        <w:t>All dimensions measured at curb weight with standard tires and wheels.</w:t>
      </w:r>
    </w:p>
    <w:p w14:paraId="2B70666D" w14:textId="77777777" w:rsidR="00661EDA" w:rsidRPr="00055E8C" w:rsidRDefault="00661EDA" w:rsidP="00055E8C">
      <w:pPr>
        <w:snapToGrid w:val="0"/>
        <w:spacing w:after="0" w:line="320" w:lineRule="atLeast"/>
        <w:rPr>
          <w:rFonts w:ascii="Arial" w:hAnsi="Arial" w:cs="Arial"/>
          <w:b/>
        </w:rPr>
      </w:pPr>
    </w:p>
    <w:p w14:paraId="3CF66B02" w14:textId="38A9A270" w:rsidR="00C243B5" w:rsidRDefault="00C243B5" w:rsidP="00C243B5">
      <w:pPr>
        <w:snapToGrid w:val="0"/>
        <w:spacing w:after="80" w:line="280" w:lineRule="atLeast"/>
        <w:textAlignment w:val="baseline"/>
        <w:rPr>
          <w:rFonts w:ascii="Arial" w:eastAsia="Times New Roman" w:hAnsi="Arial" w:cs="Arial"/>
          <w:color w:val="000000"/>
          <w:shd w:val="clear" w:color="auto" w:fill="FFFFFF"/>
        </w:rPr>
      </w:pPr>
    </w:p>
    <w:tbl>
      <w:tblPr>
        <w:tblW w:w="5000" w:type="pct"/>
        <w:tblBorders>
          <w:insideH w:val="single" w:sz="4" w:space="0" w:color="auto"/>
        </w:tblBorders>
        <w:tblCellMar>
          <w:left w:w="29" w:type="dxa"/>
          <w:right w:w="115" w:type="dxa"/>
        </w:tblCellMar>
        <w:tblLook w:val="0000" w:firstRow="0" w:lastRow="0" w:firstColumn="0" w:lastColumn="0" w:noHBand="0" w:noVBand="0"/>
      </w:tblPr>
      <w:tblGrid>
        <w:gridCol w:w="3697"/>
        <w:gridCol w:w="6613"/>
      </w:tblGrid>
      <w:tr w:rsidR="00661EDA" w:rsidRPr="00661EDA" w14:paraId="2B38DC99" w14:textId="77777777" w:rsidTr="00661EDA">
        <w:tc>
          <w:tcPr>
            <w:tcW w:w="1793" w:type="pct"/>
            <w:tcMar>
              <w:left w:w="115" w:type="dxa"/>
              <w:right w:w="115" w:type="dxa"/>
            </w:tcMar>
          </w:tcPr>
          <w:p w14:paraId="70A470C4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661ED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General Information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6F870E34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661EDA" w:rsidRPr="00661EDA" w14:paraId="6D4FFECB" w14:textId="77777777" w:rsidTr="00661EDA">
        <w:tc>
          <w:tcPr>
            <w:tcW w:w="1793" w:type="pct"/>
            <w:tcMar>
              <w:left w:w="115" w:type="dxa"/>
              <w:right w:w="115" w:type="dxa"/>
            </w:tcMar>
          </w:tcPr>
          <w:p w14:paraId="3F73AF3A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Vehicle Type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54160F26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E-segment sedan, rear-wheel drive (RWD), all-wheel drive (AWD)</w:t>
            </w:r>
          </w:p>
        </w:tc>
      </w:tr>
      <w:tr w:rsidR="00661EDA" w:rsidRPr="00661EDA" w14:paraId="1C45BD3B" w14:textId="77777777" w:rsidTr="00661EDA">
        <w:tc>
          <w:tcPr>
            <w:tcW w:w="1793" w:type="pct"/>
            <w:tcMar>
              <w:left w:w="115" w:type="dxa"/>
              <w:right w:w="115" w:type="dxa"/>
            </w:tcMar>
          </w:tcPr>
          <w:p w14:paraId="30EE915B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Assembly Plant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4B4B2135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Brampton Assembly Plant, Ontario, Canada</w:t>
            </w:r>
          </w:p>
        </w:tc>
      </w:tr>
      <w:tr w:rsidR="00661EDA" w:rsidRPr="00661EDA" w14:paraId="156B76AC" w14:textId="77777777" w:rsidTr="00661EDA">
        <w:tc>
          <w:tcPr>
            <w:tcW w:w="1793" w:type="pct"/>
            <w:tcMar>
              <w:left w:w="115" w:type="dxa"/>
              <w:right w:w="115" w:type="dxa"/>
            </w:tcMar>
          </w:tcPr>
          <w:p w14:paraId="3A794525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EPA Vehicle Class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595E6592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Large car</w:t>
            </w:r>
          </w:p>
        </w:tc>
      </w:tr>
      <w:tr w:rsidR="00661EDA" w:rsidRPr="00661EDA" w14:paraId="7EEE3C31" w14:textId="77777777" w:rsidTr="00661EDA">
        <w:tc>
          <w:tcPr>
            <w:tcW w:w="1793" w:type="pct"/>
            <w:tcMar>
              <w:left w:w="115" w:type="dxa"/>
              <w:right w:w="115" w:type="dxa"/>
            </w:tcMar>
          </w:tcPr>
          <w:p w14:paraId="56B455C9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Introduction Date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5F4BEDCA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2014 as a 2015 model</w:t>
            </w:r>
          </w:p>
        </w:tc>
      </w:tr>
      <w:tr w:rsidR="00661EDA" w:rsidRPr="00661EDA" w14:paraId="1E8B5755" w14:textId="77777777" w:rsidTr="00661EDA">
        <w:tc>
          <w:tcPr>
            <w:tcW w:w="1793" w:type="pct"/>
            <w:tcBorders>
              <w:bottom w:val="nil"/>
            </w:tcBorders>
            <w:tcMar>
              <w:left w:w="115" w:type="dxa"/>
              <w:right w:w="115" w:type="dxa"/>
            </w:tcMar>
          </w:tcPr>
          <w:p w14:paraId="14880D87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207" w:type="pct"/>
            <w:tcBorders>
              <w:bottom w:val="nil"/>
            </w:tcBorders>
            <w:tcMar>
              <w:left w:w="115" w:type="dxa"/>
              <w:right w:w="115" w:type="dxa"/>
            </w:tcMar>
          </w:tcPr>
          <w:p w14:paraId="427BB2E8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661EDA" w:rsidRPr="00661EDA" w14:paraId="424E755E" w14:textId="77777777" w:rsidTr="00661EDA">
        <w:tc>
          <w:tcPr>
            <w:tcW w:w="1793" w:type="pct"/>
            <w:tcBorders>
              <w:top w:val="nil"/>
            </w:tcBorders>
            <w:tcMar>
              <w:left w:w="115" w:type="dxa"/>
              <w:right w:w="115" w:type="dxa"/>
            </w:tcMar>
          </w:tcPr>
          <w:p w14:paraId="62A224AE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661ED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Body and CHASSIS</w:t>
            </w:r>
          </w:p>
        </w:tc>
        <w:tc>
          <w:tcPr>
            <w:tcW w:w="3207" w:type="pct"/>
            <w:tcBorders>
              <w:top w:val="nil"/>
            </w:tcBorders>
            <w:tcMar>
              <w:left w:w="115" w:type="dxa"/>
              <w:right w:w="115" w:type="dxa"/>
            </w:tcMar>
          </w:tcPr>
          <w:p w14:paraId="01660806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661EDA" w:rsidRPr="00661EDA" w14:paraId="194D6ED8" w14:textId="77777777" w:rsidTr="00661EDA">
        <w:tc>
          <w:tcPr>
            <w:tcW w:w="1793" w:type="pct"/>
            <w:tcMar>
              <w:left w:w="115" w:type="dxa"/>
              <w:right w:w="115" w:type="dxa"/>
            </w:tcMar>
          </w:tcPr>
          <w:p w14:paraId="56F970EA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Layout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3A6D972D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Longitudinal front engine, RWD or AWD</w:t>
            </w:r>
          </w:p>
        </w:tc>
      </w:tr>
      <w:tr w:rsidR="00661EDA" w:rsidRPr="00661EDA" w14:paraId="47F3CFC7" w14:textId="77777777" w:rsidTr="00661EDA">
        <w:tc>
          <w:tcPr>
            <w:tcW w:w="1793" w:type="pct"/>
            <w:tcMar>
              <w:left w:w="115" w:type="dxa"/>
              <w:right w:w="115" w:type="dxa"/>
            </w:tcMar>
          </w:tcPr>
          <w:p w14:paraId="4AA2119C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Construction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468A6FE7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Unitized steel body and aluminum hood</w:t>
            </w:r>
          </w:p>
        </w:tc>
      </w:tr>
      <w:tr w:rsidR="00661EDA" w:rsidRPr="00661EDA" w14:paraId="3E1BAFDE" w14:textId="77777777" w:rsidTr="00661EDA">
        <w:tc>
          <w:tcPr>
            <w:tcW w:w="5000" w:type="pct"/>
            <w:gridSpan w:val="2"/>
            <w:tcBorders>
              <w:bottom w:val="nil"/>
            </w:tcBorders>
            <w:tcMar>
              <w:left w:w="115" w:type="dxa"/>
              <w:right w:w="115" w:type="dxa"/>
            </w:tcMar>
          </w:tcPr>
          <w:p w14:paraId="6F76DD7B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661EDA" w:rsidRPr="00661EDA" w14:paraId="1A4942CE" w14:textId="77777777" w:rsidTr="00661EDA">
        <w:tc>
          <w:tcPr>
            <w:tcW w:w="5000" w:type="pct"/>
            <w:gridSpan w:val="2"/>
            <w:tcBorders>
              <w:top w:val="nil"/>
            </w:tcBorders>
            <w:tcMar>
              <w:left w:w="115" w:type="dxa"/>
              <w:right w:w="115" w:type="dxa"/>
            </w:tcMar>
          </w:tcPr>
          <w:p w14:paraId="4736BEF9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661ED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Engine: 3.6-Liter PENTAStar V-6</w:t>
            </w:r>
          </w:p>
        </w:tc>
      </w:tr>
      <w:tr w:rsidR="00661EDA" w:rsidRPr="00661EDA" w14:paraId="149BEF2C" w14:textId="77777777" w:rsidTr="00661EDA">
        <w:tc>
          <w:tcPr>
            <w:tcW w:w="1793" w:type="pct"/>
            <w:tcMar>
              <w:left w:w="115" w:type="dxa"/>
              <w:right w:w="115" w:type="dxa"/>
            </w:tcMar>
          </w:tcPr>
          <w:p w14:paraId="0794A557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6C97BF89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Standard — SXT, SXT AWD, GT and GT AWD</w:t>
            </w:r>
          </w:p>
        </w:tc>
      </w:tr>
      <w:tr w:rsidR="00661EDA" w:rsidRPr="00661EDA" w14:paraId="0AFE4FB6" w14:textId="77777777" w:rsidTr="00661EDA">
        <w:tc>
          <w:tcPr>
            <w:tcW w:w="1793" w:type="pct"/>
            <w:tcMar>
              <w:left w:w="115" w:type="dxa"/>
              <w:right w:w="115" w:type="dxa"/>
            </w:tcMar>
          </w:tcPr>
          <w:p w14:paraId="3D331CF6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Type and Description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6CEAE920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60-degree V-type, liquid-cooled</w:t>
            </w:r>
          </w:p>
        </w:tc>
      </w:tr>
      <w:tr w:rsidR="00661EDA" w:rsidRPr="00661EDA" w14:paraId="008B0003" w14:textId="77777777" w:rsidTr="00661EDA">
        <w:tc>
          <w:tcPr>
            <w:tcW w:w="1793" w:type="pct"/>
            <w:tcMar>
              <w:left w:w="115" w:type="dxa"/>
              <w:right w:w="115" w:type="dxa"/>
            </w:tcMar>
          </w:tcPr>
          <w:p w14:paraId="5944BFEC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Displacement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3D83B386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220 cu. in. (3,604 cu. cm)</w:t>
            </w:r>
          </w:p>
        </w:tc>
      </w:tr>
      <w:tr w:rsidR="00661EDA" w:rsidRPr="00661EDA" w14:paraId="4F0ED733" w14:textId="77777777" w:rsidTr="00661EDA">
        <w:tc>
          <w:tcPr>
            <w:tcW w:w="1793" w:type="pct"/>
            <w:tcMar>
              <w:left w:w="115" w:type="dxa"/>
              <w:right w:w="115" w:type="dxa"/>
            </w:tcMar>
          </w:tcPr>
          <w:p w14:paraId="6F8C2EE1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Bore x Stroke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6FEF6BFE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3.78 x 3.27 in. (96.0 x 83.0 mm)</w:t>
            </w:r>
          </w:p>
        </w:tc>
      </w:tr>
      <w:tr w:rsidR="00661EDA" w:rsidRPr="00661EDA" w14:paraId="67CE212D" w14:textId="77777777" w:rsidTr="00661EDA">
        <w:tc>
          <w:tcPr>
            <w:tcW w:w="1793" w:type="pct"/>
            <w:tcMar>
              <w:left w:w="115" w:type="dxa"/>
              <w:right w:w="115" w:type="dxa"/>
            </w:tcMar>
          </w:tcPr>
          <w:p w14:paraId="076296F9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Valve System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6C4680F5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Chain-driven DOHC, 24 valves, hydraulic end-pivot roller rockers</w:t>
            </w:r>
          </w:p>
        </w:tc>
      </w:tr>
      <w:tr w:rsidR="00661EDA" w:rsidRPr="00661EDA" w14:paraId="19A705EA" w14:textId="77777777" w:rsidTr="00661EDA">
        <w:tc>
          <w:tcPr>
            <w:tcW w:w="1793" w:type="pct"/>
            <w:tcMar>
              <w:left w:w="115" w:type="dxa"/>
              <w:right w:w="115" w:type="dxa"/>
            </w:tcMar>
          </w:tcPr>
          <w:p w14:paraId="69DBA405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Fuel Injection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2A304A81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Sequential, multiport, electronic, returnless</w:t>
            </w:r>
          </w:p>
        </w:tc>
      </w:tr>
      <w:tr w:rsidR="00661EDA" w:rsidRPr="00661EDA" w14:paraId="34EC11EB" w14:textId="77777777" w:rsidTr="00661EDA">
        <w:tc>
          <w:tcPr>
            <w:tcW w:w="1793" w:type="pct"/>
            <w:tcMar>
              <w:left w:w="115" w:type="dxa"/>
              <w:right w:w="115" w:type="dxa"/>
            </w:tcMar>
          </w:tcPr>
          <w:p w14:paraId="379AADB0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Construction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4405FDF2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Aluminum deep-skirt block with aluminum-alloy heads</w:t>
            </w:r>
          </w:p>
        </w:tc>
      </w:tr>
      <w:tr w:rsidR="00661EDA" w:rsidRPr="00661EDA" w14:paraId="4C8DD395" w14:textId="77777777" w:rsidTr="00661EDA">
        <w:tc>
          <w:tcPr>
            <w:tcW w:w="1793" w:type="pct"/>
            <w:tcMar>
              <w:left w:w="115" w:type="dxa"/>
              <w:right w:w="115" w:type="dxa"/>
            </w:tcMar>
          </w:tcPr>
          <w:p w14:paraId="5F783884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Compression Ratio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221CF91F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10.2:1</w:t>
            </w:r>
          </w:p>
        </w:tc>
      </w:tr>
      <w:tr w:rsidR="00661EDA" w:rsidRPr="00661EDA" w14:paraId="0DB55830" w14:textId="77777777" w:rsidTr="00661EDA">
        <w:tc>
          <w:tcPr>
            <w:tcW w:w="1793" w:type="pct"/>
            <w:vMerge w:val="restart"/>
            <w:tcMar>
              <w:left w:w="115" w:type="dxa"/>
              <w:right w:w="115" w:type="dxa"/>
            </w:tcMar>
          </w:tcPr>
          <w:p w14:paraId="77FAD33E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Power (SAE net)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6C86E2BD" w14:textId="77777777" w:rsidR="00661EDA" w:rsidRPr="00661EDA" w:rsidRDefault="00661EDA" w:rsidP="00DA3209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292 bhp (218 kW) @ 6,350 rpm</w:t>
            </w:r>
          </w:p>
        </w:tc>
      </w:tr>
      <w:tr w:rsidR="00661EDA" w:rsidRPr="00661EDA" w14:paraId="4DEBF5D8" w14:textId="77777777" w:rsidTr="00661EDA">
        <w:tc>
          <w:tcPr>
            <w:tcW w:w="1793" w:type="pct"/>
            <w:vMerge/>
            <w:tcMar>
              <w:left w:w="115" w:type="dxa"/>
              <w:right w:w="115" w:type="dxa"/>
            </w:tcMar>
          </w:tcPr>
          <w:p w14:paraId="0104CFBB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30A1E571" w14:textId="77777777" w:rsidR="00661EDA" w:rsidRPr="00661EDA" w:rsidRDefault="00661EDA" w:rsidP="00DA3209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300 bhp (224 kW) @ 6,350 rpm SXT AWD, GT and GT AWD</w:t>
            </w:r>
          </w:p>
        </w:tc>
      </w:tr>
      <w:tr w:rsidR="00661EDA" w:rsidRPr="00661EDA" w14:paraId="4B0D6089" w14:textId="77777777" w:rsidTr="00661EDA">
        <w:tc>
          <w:tcPr>
            <w:tcW w:w="1793" w:type="pct"/>
            <w:vMerge w:val="restart"/>
            <w:tcMar>
              <w:left w:w="115" w:type="dxa"/>
              <w:right w:w="115" w:type="dxa"/>
            </w:tcMar>
          </w:tcPr>
          <w:p w14:paraId="704343FC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Torque (SAE net)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5F93FAE7" w14:textId="77777777" w:rsidR="00661EDA" w:rsidRPr="00661EDA" w:rsidRDefault="00661EDA" w:rsidP="00DA3209">
            <w:pPr>
              <w:pBdr>
                <w:bar w:val="single" w:sz="4" w:color="auto"/>
              </w:pBd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260 lb.-ft. (353 N•m) @ 4,800 rpm</w:t>
            </w:r>
          </w:p>
        </w:tc>
      </w:tr>
      <w:tr w:rsidR="00661EDA" w:rsidRPr="00661EDA" w14:paraId="7C947A07" w14:textId="77777777" w:rsidTr="00661EDA">
        <w:tc>
          <w:tcPr>
            <w:tcW w:w="1793" w:type="pct"/>
            <w:vMerge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B3D41D5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8136EF4" w14:textId="77777777" w:rsidR="00661EDA" w:rsidRPr="00661EDA" w:rsidRDefault="00661EDA" w:rsidP="00DA3209">
            <w:pPr>
              <w:pBdr>
                <w:bar w:val="single" w:sz="4" w:color="auto"/>
              </w:pBd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264 lb.-ft. (358 N•m) @ 4,800 rpm SXT AWD, GT and GT AWD</w:t>
            </w:r>
          </w:p>
        </w:tc>
      </w:tr>
      <w:tr w:rsidR="00661EDA" w:rsidRPr="00661EDA" w14:paraId="5E7DEB04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71A5441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Max. Engine Speed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81F293C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6,400 rpm (electronically limited)</w:t>
            </w:r>
          </w:p>
        </w:tc>
      </w:tr>
      <w:tr w:rsidR="00661EDA" w:rsidRPr="00661EDA" w14:paraId="5E6D0413" w14:textId="77777777" w:rsidTr="00661EDA"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1FADDAFC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lastRenderedPageBreak/>
              <w:t>Fuel Requirement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6BB6C9EA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trike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Unleaded regular, 87 octane (R+M)/2</w:t>
            </w:r>
          </w:p>
        </w:tc>
      </w:tr>
      <w:tr w:rsidR="00661EDA" w:rsidRPr="00661EDA" w14:paraId="0E4D737B" w14:textId="77777777" w:rsidTr="00661EDA">
        <w:tc>
          <w:tcPr>
            <w:tcW w:w="1793" w:type="pct"/>
            <w:tcMar>
              <w:left w:w="115" w:type="dxa"/>
              <w:right w:w="115" w:type="dxa"/>
            </w:tcMar>
          </w:tcPr>
          <w:p w14:paraId="174246AA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Oil Capacity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649DA19A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6 quarts (5.7 liters)</w:t>
            </w:r>
          </w:p>
        </w:tc>
      </w:tr>
      <w:tr w:rsidR="00661EDA" w:rsidRPr="00661EDA" w14:paraId="075CB10D" w14:textId="77777777" w:rsidTr="00661EDA">
        <w:tc>
          <w:tcPr>
            <w:tcW w:w="1793" w:type="pct"/>
            <w:tcMar>
              <w:left w:w="115" w:type="dxa"/>
              <w:right w:w="115" w:type="dxa"/>
            </w:tcMar>
          </w:tcPr>
          <w:p w14:paraId="4C53E3B0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Coolant Capacity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4952C502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14.0 quarts (13.25 liters)</w:t>
            </w:r>
          </w:p>
        </w:tc>
      </w:tr>
      <w:tr w:rsidR="00661EDA" w:rsidRPr="00661EDA" w14:paraId="63F9D7CA" w14:textId="77777777" w:rsidTr="00661EDA">
        <w:tc>
          <w:tcPr>
            <w:tcW w:w="1793" w:type="pct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A00F29A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Emission Controls </w:t>
            </w:r>
          </w:p>
        </w:tc>
        <w:tc>
          <w:tcPr>
            <w:tcW w:w="3207" w:type="pct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167BE3B" w14:textId="42BE6342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Dual three-way catalytic converters, heated oxygen sensors </w:t>
            </w:r>
            <w:r w:rsidR="004F660C">
              <w:rPr>
                <w:rFonts w:ascii="Arial" w:hAnsi="Arial" w:cs="Arial"/>
                <w:sz w:val="18"/>
                <w:szCs w:val="18"/>
              </w:rPr>
              <w:br/>
            </w:r>
            <w:r w:rsidRPr="00661EDA">
              <w:rPr>
                <w:rFonts w:ascii="Arial" w:hAnsi="Arial" w:cs="Arial"/>
                <w:sz w:val="18"/>
                <w:szCs w:val="18"/>
              </w:rPr>
              <w:t>and internal engine features</w:t>
            </w:r>
          </w:p>
        </w:tc>
      </w:tr>
      <w:tr w:rsidR="00661EDA" w:rsidRPr="00661EDA" w14:paraId="4F4E77F8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2D851FA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Max. Gross Trailer Weight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FCDA562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1,000 lbs. (454 kg)</w:t>
            </w:r>
          </w:p>
        </w:tc>
      </w:tr>
      <w:tr w:rsidR="00661EDA" w:rsidRPr="00661EDA" w14:paraId="3B1B8D8D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05D4DFF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EPA Fuel Economy mpg (city/hwy/cmb)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685EE80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19/30/23 (RWD); 18/27/21 (AWD)</w:t>
            </w:r>
          </w:p>
        </w:tc>
      </w:tr>
      <w:tr w:rsidR="00661EDA" w:rsidRPr="00661EDA" w14:paraId="4BA34476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B122707" w14:textId="77777777" w:rsidR="00661EDA" w:rsidRPr="00661EDA" w:rsidRDefault="00661EDA" w:rsidP="00DA3209">
            <w:pPr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Engine Assembly Plant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26FF1FC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2" w:after="52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Trenton South Engine Plant, Trenton, Michigan</w:t>
            </w:r>
          </w:p>
        </w:tc>
      </w:tr>
      <w:tr w:rsidR="00661EDA" w:rsidRPr="00661EDA" w14:paraId="272CD90B" w14:textId="77777777" w:rsidTr="00661EDA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480FF4BD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661EDA" w:rsidRPr="00661EDA" w14:paraId="25D3BD6D" w14:textId="77777777" w:rsidTr="00661EDA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1863CB5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ENGINE: 5.7-Liter HEMI</w:t>
            </w:r>
            <w:r w:rsidRPr="00661EDA">
              <w:rPr>
                <w:rFonts w:ascii="Arial" w:hAnsi="Arial" w:cs="Arial"/>
                <w:b/>
                <w:bCs/>
                <w:caps/>
                <w:sz w:val="18"/>
                <w:szCs w:val="18"/>
                <w:vertAlign w:val="superscript"/>
              </w:rPr>
              <w:t>®</w:t>
            </w:r>
            <w:r w:rsidRPr="00661ED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V-8 WITH FUEL SAVER TECHNOLOGY</w:t>
            </w:r>
          </w:p>
        </w:tc>
      </w:tr>
      <w:tr w:rsidR="00661EDA" w:rsidRPr="00661EDA" w14:paraId="1A78B178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716D7FD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268D322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  <w:lang w:val="de-DE"/>
              </w:rPr>
              <w:t>Standard — R/T models</w:t>
            </w:r>
          </w:p>
        </w:tc>
      </w:tr>
      <w:tr w:rsidR="00661EDA" w:rsidRPr="00661EDA" w14:paraId="4E2F0341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33D1493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Type and Description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94B05EB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90-degree V-type, liquid-cooled with variable-cam timing (VCT)</w:t>
            </w:r>
          </w:p>
        </w:tc>
      </w:tr>
      <w:tr w:rsidR="00661EDA" w:rsidRPr="00661EDA" w14:paraId="26CA003A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C9CAA41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Displacement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13C710F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345 cu. in. (5654 cu. cm)</w:t>
            </w:r>
          </w:p>
        </w:tc>
      </w:tr>
      <w:tr w:rsidR="00661EDA" w:rsidRPr="00661EDA" w14:paraId="0198A40B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E777841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Bore x Stroke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84D1E85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3.92 x 3.58 (99.5 x 90.9)</w:t>
            </w:r>
          </w:p>
        </w:tc>
      </w:tr>
      <w:tr w:rsidR="00661EDA" w:rsidRPr="00661EDA" w14:paraId="53F1A279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7D9F7A9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Valve System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FFEFB0A" w14:textId="1CF2A29C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Pushrod-operated overhead valves, 16 valves, eight deactivating </w:t>
            </w:r>
            <w:r w:rsidR="004F660C">
              <w:rPr>
                <w:rFonts w:ascii="Arial" w:hAnsi="Arial" w:cs="Arial"/>
                <w:sz w:val="18"/>
                <w:szCs w:val="18"/>
              </w:rPr>
              <w:br/>
            </w:r>
            <w:r w:rsidRPr="00661EDA">
              <w:rPr>
                <w:rFonts w:ascii="Arial" w:hAnsi="Arial" w:cs="Arial"/>
                <w:sz w:val="18"/>
                <w:szCs w:val="18"/>
              </w:rPr>
              <w:t>and eight conventional hydraulic lifters, all with roller followers</w:t>
            </w:r>
          </w:p>
        </w:tc>
      </w:tr>
      <w:tr w:rsidR="00661EDA" w:rsidRPr="00661EDA" w14:paraId="4CAF2453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7F2CEC0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Fuel Injection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8F290F0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Sequential, multiport, electronic, returnless</w:t>
            </w:r>
          </w:p>
        </w:tc>
      </w:tr>
      <w:tr w:rsidR="00661EDA" w:rsidRPr="00661EDA" w14:paraId="454921BC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6115586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Construction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20AD990" w14:textId="2355070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Deep-skirt cast-iron block with cross-bolted main bearing caps, </w:t>
            </w:r>
            <w:r w:rsidR="004F660C">
              <w:rPr>
                <w:rFonts w:ascii="Arial" w:hAnsi="Arial" w:cs="Arial"/>
                <w:sz w:val="18"/>
                <w:szCs w:val="18"/>
              </w:rPr>
              <w:br/>
            </w:r>
            <w:r w:rsidRPr="00661EDA">
              <w:rPr>
                <w:rFonts w:ascii="Arial" w:hAnsi="Arial" w:cs="Arial"/>
                <w:sz w:val="18"/>
                <w:szCs w:val="18"/>
              </w:rPr>
              <w:t>aluminum alloy heads with hemispherical combustion chambers</w:t>
            </w:r>
          </w:p>
        </w:tc>
      </w:tr>
      <w:tr w:rsidR="00661EDA" w:rsidRPr="00661EDA" w14:paraId="5B4348ED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19FFA85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Compression Ratio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15A9643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10.5:1</w:t>
            </w:r>
          </w:p>
        </w:tc>
      </w:tr>
      <w:tr w:rsidR="00661EDA" w:rsidRPr="00661EDA" w14:paraId="7FA6822A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F519BF7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Power (SAE net)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8D933D7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370 bhp (276 kW) @ 5,250 rpm </w:t>
            </w:r>
          </w:p>
        </w:tc>
      </w:tr>
      <w:tr w:rsidR="00661EDA" w:rsidRPr="00661EDA" w14:paraId="78C7CA6D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1DC74E7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Torque (SAE net)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17D8E44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395 lb.-ft. (536 N•m) @ 4,200 rpm</w:t>
            </w:r>
          </w:p>
        </w:tc>
      </w:tr>
      <w:tr w:rsidR="00661EDA" w:rsidRPr="00661EDA" w14:paraId="0E43CB51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3AD9E07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Max. Engine Speed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69431B5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5,800 rpm (electronically limited)</w:t>
            </w:r>
          </w:p>
        </w:tc>
      </w:tr>
      <w:tr w:rsidR="00661EDA" w:rsidRPr="00661EDA" w14:paraId="2FB69958" w14:textId="77777777" w:rsidTr="00661EDA">
        <w:tc>
          <w:tcPr>
            <w:tcW w:w="1793" w:type="pct"/>
            <w:vMerge w:val="restar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59DB9EBE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Fuel Requirement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965C154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Unleaded midgrade, 89 octane (R+M)/2 — recommended </w:t>
            </w:r>
          </w:p>
        </w:tc>
      </w:tr>
      <w:tr w:rsidR="00661EDA" w:rsidRPr="00661EDA" w14:paraId="38E036D2" w14:textId="77777777" w:rsidTr="00661EDA">
        <w:tc>
          <w:tcPr>
            <w:tcW w:w="1793" w:type="pct"/>
            <w:vMerge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B25990B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C6CE6D4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Unleaded regular, 87 octane (R+M)/2 — acceptable</w:t>
            </w:r>
          </w:p>
        </w:tc>
      </w:tr>
      <w:tr w:rsidR="00661EDA" w:rsidRPr="00661EDA" w14:paraId="08BFDED9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CA3EE09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Oil Capacity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7EF7749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7 quarts (6.6 liters)</w:t>
            </w:r>
          </w:p>
        </w:tc>
      </w:tr>
      <w:tr w:rsidR="00661EDA" w:rsidRPr="00661EDA" w14:paraId="21B82E2D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3D4EE91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Coolant Capacity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AD1124E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14.7 quarts (13.9 liters)</w:t>
            </w:r>
          </w:p>
        </w:tc>
      </w:tr>
      <w:tr w:rsidR="00661EDA" w:rsidRPr="00661EDA" w14:paraId="04107ED8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1D04725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Emission Controls 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E462545" w14:textId="0CB11F89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Dual close-coupled three-way catalytic converters, </w:t>
            </w:r>
            <w:r w:rsidR="002D4AE9">
              <w:rPr>
                <w:rFonts w:ascii="Arial" w:hAnsi="Arial" w:cs="Arial"/>
                <w:sz w:val="18"/>
                <w:szCs w:val="18"/>
              </w:rPr>
              <w:br/>
            </w:r>
            <w:r w:rsidRPr="00661EDA">
              <w:rPr>
                <w:rFonts w:ascii="Arial" w:hAnsi="Arial" w:cs="Arial"/>
                <w:sz w:val="18"/>
                <w:szCs w:val="18"/>
              </w:rPr>
              <w:t>quad heated oxygen sensors and internal engine features</w:t>
            </w:r>
          </w:p>
        </w:tc>
      </w:tr>
      <w:tr w:rsidR="00661EDA" w:rsidRPr="00661EDA" w14:paraId="33B3063D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7DECF7B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bCs/>
                <w:sz w:val="18"/>
                <w:szCs w:val="18"/>
              </w:rPr>
              <w:t xml:space="preserve">Exhaust Type 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9CA5F34" w14:textId="02137FAC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Dual 2.75-in. straight-thru exhaust system using twin </w:t>
            </w:r>
            <w:r w:rsidR="002D4AE9">
              <w:rPr>
                <w:rFonts w:ascii="Arial" w:hAnsi="Arial" w:cs="Arial"/>
                <w:sz w:val="18"/>
                <w:szCs w:val="18"/>
              </w:rPr>
              <w:br/>
            </w:r>
            <w:r w:rsidRPr="00661EDA">
              <w:rPr>
                <w:rFonts w:ascii="Arial" w:hAnsi="Arial" w:cs="Arial"/>
                <w:sz w:val="18"/>
                <w:szCs w:val="18"/>
              </w:rPr>
              <w:t>electronic exhaust valves (EEV); features 4-in. chrome round tips</w:t>
            </w:r>
          </w:p>
        </w:tc>
      </w:tr>
      <w:tr w:rsidR="00661EDA" w:rsidRPr="00661EDA" w14:paraId="10980FC5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6031C69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Max. Gross Trailer Weight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065E892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1,000 lbs. (454 kg)</w:t>
            </w:r>
          </w:p>
        </w:tc>
      </w:tr>
      <w:tr w:rsidR="00661EDA" w:rsidRPr="00661EDA" w14:paraId="7C645EC2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4A1AD3E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EPA Fuel Economy mpg (city/hwy/combined)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97FF199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16/25/19</w:t>
            </w:r>
          </w:p>
        </w:tc>
      </w:tr>
      <w:tr w:rsidR="00661EDA" w:rsidRPr="00661EDA" w14:paraId="123E7DB2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3194330F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Engine Assembly Plant</w:t>
            </w:r>
          </w:p>
        </w:tc>
        <w:tc>
          <w:tcPr>
            <w:tcW w:w="3207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D77A696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Saltillo Engine Plant, Saltillo, Mexico</w:t>
            </w:r>
          </w:p>
        </w:tc>
      </w:tr>
      <w:tr w:rsidR="00661EDA" w:rsidRPr="00661EDA" w14:paraId="1B829C1D" w14:textId="77777777" w:rsidTr="00661EDA">
        <w:tc>
          <w:tcPr>
            <w:tcW w:w="1793" w:type="pct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0268C7CC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08C57E15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6370F8C4" w14:textId="77777777" w:rsidTr="00661EDA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CABBCA5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661EDA">
              <w:rPr>
                <w:rFonts w:ascii="Arial" w:hAnsi="Arial" w:cs="Arial"/>
                <w:b/>
                <w:bCs/>
                <w:sz w:val="18"/>
                <w:szCs w:val="18"/>
              </w:rPr>
              <w:t>ENGINE: 392 HEMI V-8 POWERED BY SRT</w:t>
            </w:r>
          </w:p>
        </w:tc>
      </w:tr>
      <w:tr w:rsidR="00661EDA" w:rsidRPr="00661EDA" w14:paraId="7961F4F7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0047251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5A22B3F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Standard </w:t>
            </w:r>
            <w:r w:rsidRPr="00661EDA">
              <w:rPr>
                <w:rFonts w:ascii="Arial" w:hAnsi="Arial" w:cs="Arial"/>
                <w:sz w:val="18"/>
                <w:szCs w:val="18"/>
                <w:lang w:val="de-DE"/>
              </w:rPr>
              <w:t xml:space="preserve">— Scat Pack models </w:t>
            </w:r>
          </w:p>
        </w:tc>
      </w:tr>
      <w:tr w:rsidR="00661EDA" w:rsidRPr="00661EDA" w14:paraId="2F9A804B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DFF90B5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Type and Description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05F35AA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90-degree V-type, liquid-cooled</w:t>
            </w:r>
          </w:p>
        </w:tc>
      </w:tr>
      <w:tr w:rsidR="00661EDA" w:rsidRPr="00661EDA" w14:paraId="309BC3A4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538864D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Displacement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48515A1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392 cu. in. (6,417 cu. cm)</w:t>
            </w:r>
          </w:p>
        </w:tc>
      </w:tr>
      <w:tr w:rsidR="00661EDA" w:rsidRPr="00661EDA" w14:paraId="2D73DB39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2AD31AF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Bore x Stroke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957EEE0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4.09 x 3.72 (103.9 x 94.5)</w:t>
            </w:r>
          </w:p>
        </w:tc>
      </w:tr>
      <w:tr w:rsidR="00661EDA" w:rsidRPr="00661EDA" w14:paraId="6DDF8973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0ADD6FF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Valve System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81DE4CE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Pushrod-operated overhead valves, 16 valves with sodium-filled exhaust </w:t>
            </w:r>
            <w:r w:rsidRPr="00661EDA">
              <w:rPr>
                <w:rFonts w:ascii="Arial" w:hAnsi="Arial" w:cs="Arial"/>
                <w:sz w:val="18"/>
                <w:szCs w:val="18"/>
              </w:rPr>
              <w:br/>
              <w:t xml:space="preserve">valves and hollow stem intake valves, 16 conventional hydraulic lifters, </w:t>
            </w:r>
            <w:r w:rsidRPr="00661EDA">
              <w:rPr>
                <w:rFonts w:ascii="Arial" w:hAnsi="Arial" w:cs="Arial"/>
                <w:sz w:val="18"/>
                <w:szCs w:val="18"/>
              </w:rPr>
              <w:br/>
              <w:t xml:space="preserve">all with roller tips </w:t>
            </w:r>
          </w:p>
        </w:tc>
      </w:tr>
      <w:tr w:rsidR="00661EDA" w:rsidRPr="00661EDA" w14:paraId="223A8A22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3A90015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Fuel Injection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574F07B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Sequential, multiport, electronic, returnless; automatic transmission features Fuel Saver mode</w:t>
            </w:r>
          </w:p>
        </w:tc>
      </w:tr>
      <w:tr w:rsidR="00661EDA" w:rsidRPr="00661EDA" w14:paraId="3186B9A6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AD2001C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Construction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55B1022" w14:textId="0FFB4E8B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Deep-skirt cast-iron block with cross-bolted main bearing caps, </w:t>
            </w:r>
            <w:r w:rsidR="004F660C">
              <w:rPr>
                <w:rFonts w:ascii="Arial" w:hAnsi="Arial" w:cs="Arial"/>
                <w:sz w:val="18"/>
                <w:szCs w:val="18"/>
              </w:rPr>
              <w:br/>
            </w:r>
            <w:r w:rsidRPr="00661EDA">
              <w:rPr>
                <w:rFonts w:ascii="Arial" w:hAnsi="Arial" w:cs="Arial"/>
                <w:sz w:val="18"/>
                <w:szCs w:val="18"/>
              </w:rPr>
              <w:t>aluminum alloy heads with hemispherical combustion chambers</w:t>
            </w:r>
          </w:p>
        </w:tc>
      </w:tr>
      <w:tr w:rsidR="00661EDA" w:rsidRPr="00661EDA" w14:paraId="77EC9770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88CF238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Compression Ratio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2350ACF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10.9:1</w:t>
            </w:r>
          </w:p>
        </w:tc>
      </w:tr>
      <w:tr w:rsidR="00661EDA" w:rsidRPr="00661EDA" w14:paraId="7C8AF112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A7AA7C9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Power (SAE net)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E83ACD9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485 bhp (362 kW) @ 6,100 rpm</w:t>
            </w:r>
          </w:p>
        </w:tc>
      </w:tr>
      <w:tr w:rsidR="00661EDA" w:rsidRPr="00661EDA" w14:paraId="65A26D88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94F437C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Torque (SAE net)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0DCE74D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475 lb.-ft. (644 N•m) @ 4,100 rpm</w:t>
            </w:r>
          </w:p>
        </w:tc>
      </w:tr>
      <w:tr w:rsidR="00661EDA" w:rsidRPr="00661EDA" w14:paraId="0BDA22B1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350DE4A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Max. Engine Speed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06C753A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6,400 rpm (electronically limited)</w:t>
            </w:r>
          </w:p>
        </w:tc>
      </w:tr>
      <w:tr w:rsidR="00661EDA" w:rsidRPr="00661EDA" w14:paraId="00AE26B0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A719413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Fuel Requirement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24A8A74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Premium 91 octane (R+M)/2 — required</w:t>
            </w:r>
          </w:p>
        </w:tc>
      </w:tr>
      <w:tr w:rsidR="00661EDA" w:rsidRPr="00661EDA" w14:paraId="4E5532A6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40ED74D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Oil Capacity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86679A3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7 quarts (6.6 liters)</w:t>
            </w:r>
          </w:p>
        </w:tc>
      </w:tr>
      <w:tr w:rsidR="00661EDA" w:rsidRPr="00661EDA" w14:paraId="073FD17C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584F6F4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Factory Oil Fill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902B0A7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0W-40 Pennzoil Ultra synthetic</w:t>
            </w:r>
          </w:p>
        </w:tc>
      </w:tr>
      <w:tr w:rsidR="00661EDA" w:rsidRPr="00661EDA" w14:paraId="7357F0C6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6543B38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Coolant Capacity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8709D86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15 quarts (14.4 liters)</w:t>
            </w:r>
          </w:p>
        </w:tc>
      </w:tr>
      <w:tr w:rsidR="00661EDA" w:rsidRPr="00661EDA" w14:paraId="660FC6F2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FBCC6A1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Emission Controls 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81CDB24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Dual close-coupled three-way catalytic converters, quad-heated oxygen sensors and internal engine features</w:t>
            </w:r>
          </w:p>
        </w:tc>
      </w:tr>
      <w:tr w:rsidR="00661EDA" w:rsidRPr="00661EDA" w14:paraId="3753B655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6502E13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Exhaust Type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D04418E" w14:textId="4115A61A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Dual, 2.75 in. electronically controlled, performance-tuned </w:t>
            </w:r>
            <w:r w:rsidR="002D4AE9">
              <w:rPr>
                <w:rFonts w:ascii="Arial" w:hAnsi="Arial" w:cs="Arial"/>
                <w:sz w:val="18"/>
                <w:szCs w:val="18"/>
              </w:rPr>
              <w:br/>
            </w:r>
            <w:r w:rsidRPr="00661EDA">
              <w:rPr>
                <w:rFonts w:ascii="Arial" w:hAnsi="Arial" w:cs="Arial"/>
                <w:sz w:val="18"/>
                <w:szCs w:val="18"/>
              </w:rPr>
              <w:t>Active Exhaust system with 4-in. chrome round tips</w:t>
            </w:r>
          </w:p>
        </w:tc>
      </w:tr>
      <w:tr w:rsidR="00661EDA" w:rsidRPr="00661EDA" w14:paraId="033A45D6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186BB3D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Max. Gross Trailer Weight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8C9DD44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Not rated for trailer-tow</w:t>
            </w:r>
          </w:p>
        </w:tc>
      </w:tr>
      <w:tr w:rsidR="00661EDA" w:rsidRPr="00661EDA" w14:paraId="7B993749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D95C4D5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EPA Fuel Economy mpg (city/hwy/combined)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5AD1206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15/24/18</w:t>
            </w:r>
          </w:p>
        </w:tc>
      </w:tr>
      <w:tr w:rsidR="00661EDA" w:rsidRPr="00661EDA" w14:paraId="2ECCF323" w14:textId="77777777" w:rsidTr="00661EDA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3FEAD3D2" w14:textId="77777777" w:rsidR="00661EDA" w:rsidRPr="00661EDA" w:rsidRDefault="00661EDA" w:rsidP="00DA3209">
            <w:pPr>
              <w:snapToGrid w:val="0"/>
              <w:spacing w:before="60" w:after="60"/>
              <w:ind w:left="240" w:hanging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774F6D87" w14:textId="77777777" w:rsidTr="00661EDA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7984303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ENGINE: SUPERCHARGED 6.2-LITER HEMI HELLCAT V-8 </w:t>
            </w:r>
          </w:p>
        </w:tc>
      </w:tr>
      <w:tr w:rsidR="00661EDA" w:rsidRPr="00661EDA" w14:paraId="4D8BEC0A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D29D106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844AC20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Standard — SRT Hellcat</w:t>
            </w:r>
          </w:p>
        </w:tc>
      </w:tr>
      <w:tr w:rsidR="00661EDA" w:rsidRPr="00661EDA" w14:paraId="4D987A5A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BEB201D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Type and Description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63BC243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90-degree V-type, liquid-cooled</w:t>
            </w:r>
          </w:p>
        </w:tc>
      </w:tr>
      <w:tr w:rsidR="00661EDA" w:rsidRPr="00661EDA" w14:paraId="03BACED1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D9AABC1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Displacement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1BBFBE1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376 cu. in. (6,166 cu. cm)</w:t>
            </w:r>
          </w:p>
        </w:tc>
      </w:tr>
      <w:tr w:rsidR="00661EDA" w:rsidRPr="00661EDA" w14:paraId="6BE62504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09CE6DE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Bore x Stroke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E519C4E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4.09 x 3.58 (103.9 x 90.9)</w:t>
            </w:r>
          </w:p>
        </w:tc>
      </w:tr>
      <w:tr w:rsidR="00661EDA" w:rsidRPr="00661EDA" w14:paraId="1BD593FE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726EBA2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Valve System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B2A9652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Pushrod-operated overhead valves, 16 valves with sodium-filled exhaust </w:t>
            </w:r>
            <w:r w:rsidRPr="00661EDA">
              <w:rPr>
                <w:rFonts w:ascii="Arial" w:hAnsi="Arial" w:cs="Arial"/>
                <w:sz w:val="18"/>
                <w:szCs w:val="18"/>
              </w:rPr>
              <w:br/>
              <w:t xml:space="preserve">valves and hollow stem intake valves, 16 conventional hydraulic lifters, </w:t>
            </w:r>
            <w:r w:rsidRPr="00661EDA">
              <w:rPr>
                <w:rFonts w:ascii="Arial" w:hAnsi="Arial" w:cs="Arial"/>
                <w:sz w:val="18"/>
                <w:szCs w:val="18"/>
              </w:rPr>
              <w:br/>
              <w:t>all with roller tips</w:t>
            </w:r>
          </w:p>
        </w:tc>
      </w:tr>
      <w:tr w:rsidR="00661EDA" w:rsidRPr="00661EDA" w14:paraId="331126EB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B9B46B2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Fuel Injection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EF4092F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Sequential, multiport, electronic, returnless</w:t>
            </w:r>
          </w:p>
        </w:tc>
      </w:tr>
      <w:tr w:rsidR="00661EDA" w:rsidRPr="00661EDA" w14:paraId="3E33550F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40ECCDB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lastRenderedPageBreak/>
              <w:t>Construction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6D5ABFA" w14:textId="76920B43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Deep-skirt cast-iron block with cross-bolted main bearing caps, </w:t>
            </w:r>
            <w:r w:rsidR="002D4AE9">
              <w:rPr>
                <w:rFonts w:ascii="Arial" w:hAnsi="Arial" w:cs="Arial"/>
                <w:sz w:val="18"/>
                <w:szCs w:val="18"/>
              </w:rPr>
              <w:br/>
            </w:r>
            <w:r w:rsidRPr="00661EDA">
              <w:rPr>
                <w:rFonts w:ascii="Arial" w:hAnsi="Arial" w:cs="Arial"/>
                <w:sz w:val="18"/>
                <w:szCs w:val="18"/>
              </w:rPr>
              <w:t>unique aluminum alloy heads with hemispherical combustion chambers</w:t>
            </w:r>
          </w:p>
        </w:tc>
      </w:tr>
      <w:tr w:rsidR="00661EDA" w:rsidRPr="00661EDA" w14:paraId="1DE239EC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25305FA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Compression Ratio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6192661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9.5:1</w:t>
            </w:r>
          </w:p>
        </w:tc>
      </w:tr>
      <w:tr w:rsidR="00661EDA" w:rsidRPr="00661EDA" w14:paraId="0A98C8EC" w14:textId="77777777" w:rsidTr="00661EDA"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0AD4CEAE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Power 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109A8AD" w14:textId="61A0C6DF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  <w:lang w:val="pl-PL"/>
              </w:rPr>
              <w:t xml:space="preserve">717 hp (535 kW) </w:t>
            </w:r>
            <w:r w:rsidR="000C6DCF">
              <w:rPr>
                <w:rFonts w:ascii="Arial" w:hAnsi="Arial" w:cs="Arial"/>
                <w:sz w:val="18"/>
                <w:szCs w:val="18"/>
                <w:lang w:val="pl-PL"/>
              </w:rPr>
              <w:t>@</w:t>
            </w:r>
            <w:r w:rsidRPr="00661EDA">
              <w:rPr>
                <w:rFonts w:ascii="Arial" w:hAnsi="Arial" w:cs="Arial"/>
                <w:sz w:val="18"/>
                <w:szCs w:val="18"/>
                <w:lang w:val="pl-PL"/>
              </w:rPr>
              <w:t xml:space="preserve"> 6,100 rpm </w:t>
            </w:r>
          </w:p>
        </w:tc>
      </w:tr>
      <w:tr w:rsidR="00661EDA" w:rsidRPr="00661EDA" w14:paraId="09BEA56E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260B192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Torque 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288EB7A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650 lb.-ft. (881 N•m) @ 4,800 rpm</w:t>
            </w:r>
          </w:p>
        </w:tc>
      </w:tr>
      <w:tr w:rsidR="00661EDA" w:rsidRPr="00661EDA" w14:paraId="6726D594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1DD150B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Max. Engine Speed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97D4E04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6,200 rpm (electronically limited)</w:t>
            </w:r>
          </w:p>
        </w:tc>
      </w:tr>
      <w:tr w:rsidR="00661EDA" w:rsidRPr="00661EDA" w14:paraId="30E62352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7DC7EB5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Fuel Requirement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0F5CDD4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Premium 91 octane (R+M)/2 — required</w:t>
            </w:r>
          </w:p>
        </w:tc>
      </w:tr>
      <w:tr w:rsidR="00661EDA" w:rsidRPr="00661EDA" w14:paraId="736BB9E6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7E5CA73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Oil Capacity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5944019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7 quarts (6.6 liters)</w:t>
            </w:r>
          </w:p>
        </w:tc>
      </w:tr>
      <w:tr w:rsidR="00661EDA" w:rsidRPr="00661EDA" w14:paraId="5DDB2443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6C79CF3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Factory Oil Fill 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2DCDB70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0W-40 Pennzoil Ultra synthetic</w:t>
            </w:r>
          </w:p>
        </w:tc>
      </w:tr>
      <w:tr w:rsidR="00661EDA" w:rsidRPr="00661EDA" w14:paraId="48A83759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B0B109B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Coolant Capacity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288E439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15 quarts (14.4 liters)</w:t>
            </w:r>
          </w:p>
        </w:tc>
      </w:tr>
      <w:tr w:rsidR="00661EDA" w:rsidRPr="00661EDA" w14:paraId="2442B32B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8602699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Induction System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BB5B08C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Combined airflow rate of 1,094 CFM from mail slot grille opening</w:t>
            </w:r>
          </w:p>
        </w:tc>
      </w:tr>
      <w:tr w:rsidR="00661EDA" w:rsidRPr="00661EDA" w14:paraId="34EE9BA6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2DE036F6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Intercooler System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0DA95A01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Separate low-temp cooling system with dual water-to-air intercoolers </w:t>
            </w:r>
            <w:r w:rsidRPr="00661EDA">
              <w:rPr>
                <w:rFonts w:ascii="Arial" w:hAnsi="Arial" w:cs="Arial"/>
                <w:sz w:val="18"/>
                <w:szCs w:val="18"/>
              </w:rPr>
              <w:br/>
              <w:t>and a high-flow variable-speed electric water pump</w:t>
            </w:r>
          </w:p>
        </w:tc>
      </w:tr>
      <w:tr w:rsidR="00661EDA" w:rsidRPr="00661EDA" w14:paraId="4A310995" w14:textId="77777777" w:rsidTr="00661EDA">
        <w:tc>
          <w:tcPr>
            <w:tcW w:w="1793" w:type="pct"/>
            <w:tcBorders>
              <w:top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0D60D7D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ED05A9C" w14:textId="392D95A9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eastAsia="+mn-ea" w:hAnsi="Arial" w:cs="Arial"/>
                <w:kern w:val="24"/>
                <w:sz w:val="18"/>
                <w:szCs w:val="18"/>
              </w:rPr>
              <w:t xml:space="preserve">When engine is shut down, radio-selectable Race Cooldown feature </w:t>
            </w:r>
            <w:r w:rsidR="004F660C">
              <w:rPr>
                <w:rFonts w:ascii="Arial" w:eastAsia="+mn-ea" w:hAnsi="Arial" w:cs="Arial"/>
                <w:kern w:val="24"/>
                <w:sz w:val="18"/>
                <w:szCs w:val="18"/>
              </w:rPr>
              <w:br/>
            </w:r>
            <w:r w:rsidRPr="00661EDA">
              <w:rPr>
                <w:rFonts w:ascii="Arial" w:eastAsia="+mn-ea" w:hAnsi="Arial" w:cs="Arial"/>
                <w:kern w:val="24"/>
                <w:sz w:val="18"/>
                <w:szCs w:val="18"/>
              </w:rPr>
              <w:t xml:space="preserve">turns on radiator fan and intercooler water pump to reduce intercooler </w:t>
            </w:r>
            <w:r w:rsidR="004F660C">
              <w:rPr>
                <w:rFonts w:ascii="Arial" w:eastAsia="+mn-ea" w:hAnsi="Arial" w:cs="Arial"/>
                <w:kern w:val="24"/>
                <w:sz w:val="18"/>
                <w:szCs w:val="18"/>
              </w:rPr>
              <w:br/>
            </w:r>
            <w:r w:rsidRPr="00661EDA">
              <w:rPr>
                <w:rFonts w:ascii="Arial" w:eastAsia="+mn-ea" w:hAnsi="Arial" w:cs="Arial"/>
                <w:kern w:val="24"/>
                <w:sz w:val="18"/>
                <w:szCs w:val="18"/>
              </w:rPr>
              <w:t>coolant temperature</w:t>
            </w:r>
          </w:p>
        </w:tc>
      </w:tr>
      <w:tr w:rsidR="00661EDA" w:rsidRPr="00661EDA" w14:paraId="03D12ABA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6497D28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Emission Controls 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C53542D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Dual close-coupled three-way catalytic converters heated wide range upstream and switching downstream O</w:t>
            </w:r>
            <w:r w:rsidRPr="00661EDA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61EDA">
              <w:rPr>
                <w:rFonts w:ascii="Arial" w:hAnsi="Arial" w:cs="Arial"/>
                <w:sz w:val="18"/>
                <w:szCs w:val="18"/>
              </w:rPr>
              <w:t xml:space="preserve"> sensors and internal engine features</w:t>
            </w:r>
          </w:p>
        </w:tc>
      </w:tr>
      <w:tr w:rsidR="00661EDA" w:rsidRPr="00661EDA" w14:paraId="42AD0FE0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A60D606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bCs/>
                <w:sz w:val="18"/>
                <w:szCs w:val="18"/>
              </w:rPr>
              <w:t xml:space="preserve">Exhaust Type 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FFF5D5A" w14:textId="5BC6F5AF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Dual 2.75-in. straight-thru exhaust system using twin </w:t>
            </w:r>
            <w:r w:rsidR="002D4AE9">
              <w:rPr>
                <w:rFonts w:ascii="Arial" w:hAnsi="Arial" w:cs="Arial"/>
                <w:sz w:val="18"/>
                <w:szCs w:val="18"/>
              </w:rPr>
              <w:br/>
            </w:r>
            <w:r w:rsidRPr="00661EDA">
              <w:rPr>
                <w:rFonts w:ascii="Arial" w:hAnsi="Arial" w:cs="Arial"/>
                <w:sz w:val="18"/>
                <w:szCs w:val="18"/>
              </w:rPr>
              <w:t>electronic exhaust valves (EEV) with 4-in. chrome round tips</w:t>
            </w:r>
          </w:p>
        </w:tc>
      </w:tr>
      <w:tr w:rsidR="00661EDA" w:rsidRPr="00661EDA" w14:paraId="1CCF66E6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0446D779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Max. Gross Trailer Weight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2CC5014B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Not rated for trailer-tow </w:t>
            </w:r>
          </w:p>
        </w:tc>
      </w:tr>
      <w:tr w:rsidR="00661EDA" w:rsidRPr="00661EDA" w14:paraId="6A968C57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BAB586D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EPA Fuel Economy mpg (city/hwy/combined)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76C2364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12/21/15 </w:t>
            </w:r>
          </w:p>
        </w:tc>
      </w:tr>
      <w:tr w:rsidR="00661EDA" w:rsidRPr="00661EDA" w14:paraId="43912336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C92DDB8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Assembly Plant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95095D7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Saltillo Engine Plant, Saltillo, Mexico</w:t>
            </w:r>
          </w:p>
        </w:tc>
      </w:tr>
      <w:tr w:rsidR="00661EDA" w:rsidRPr="00661EDA" w14:paraId="38AC7FBF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32009ABF" w14:textId="77777777" w:rsidR="00661EDA" w:rsidRPr="00661EDA" w:rsidRDefault="00661EDA" w:rsidP="00DA3209">
            <w:pPr>
              <w:spacing w:before="60" w:after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Construction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5C3D59D7" w14:textId="77777777" w:rsidR="00661EDA" w:rsidRPr="00661EDA" w:rsidRDefault="00661EDA" w:rsidP="00DA32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Deep-skirt cast-iron block with cross-bolted main bearing caps, </w:t>
            </w:r>
            <w:r w:rsidRPr="00661EDA">
              <w:rPr>
                <w:rFonts w:ascii="Arial" w:hAnsi="Arial" w:cs="Arial"/>
                <w:sz w:val="18"/>
                <w:szCs w:val="18"/>
              </w:rPr>
              <w:br/>
              <w:t>aluminum alloy heads with hemispherical combustion chambers</w:t>
            </w:r>
          </w:p>
        </w:tc>
      </w:tr>
      <w:tr w:rsidR="00661EDA" w:rsidRPr="00661EDA" w14:paraId="171A0172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4CAD98C7" w14:textId="77777777" w:rsidR="00661EDA" w:rsidRPr="00661EDA" w:rsidRDefault="00661EDA" w:rsidP="00DA3209">
            <w:pPr>
              <w:spacing w:before="60" w:after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Compression Ratio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3ACAF4B1" w14:textId="77777777" w:rsidR="00661EDA" w:rsidRPr="00661EDA" w:rsidRDefault="00661EDA" w:rsidP="00DA32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9.5:1</w:t>
            </w:r>
          </w:p>
        </w:tc>
      </w:tr>
      <w:tr w:rsidR="00661EDA" w:rsidRPr="00661EDA" w14:paraId="77457D13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5000" w:type="pct"/>
            <w:gridSpan w:val="2"/>
            <w:tcBorders>
              <w:top w:val="single" w:sz="6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5BB62F68" w14:textId="77777777" w:rsidR="00661EDA" w:rsidRPr="00661EDA" w:rsidRDefault="00661EDA" w:rsidP="00DA32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7C1DE2CD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5000" w:type="pct"/>
            <w:gridSpan w:val="2"/>
            <w:tcBorders>
              <w:top w:val="nil"/>
            </w:tcBorders>
            <w:tcMar>
              <w:left w:w="115" w:type="dxa"/>
              <w:right w:w="115" w:type="dxa"/>
            </w:tcMar>
          </w:tcPr>
          <w:p w14:paraId="3FDC2901" w14:textId="77777777" w:rsidR="00661EDA" w:rsidRPr="00661EDA" w:rsidRDefault="00661EDA" w:rsidP="00DA32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ENGINE: </w:t>
            </w:r>
            <w:r w:rsidRPr="00661EDA">
              <w:rPr>
                <w:rFonts w:ascii="Arial" w:hAnsi="Arial" w:cs="Arial"/>
                <w:b/>
                <w:bCs/>
                <w:sz w:val="18"/>
                <w:szCs w:val="18"/>
              </w:rPr>
              <w:t>SUPERCHARGED 6.2-LITER HEMI HELLCAT HIGH OUTPUT V-8</w:t>
            </w:r>
            <w:r w:rsidRPr="00661ED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</w:tc>
      </w:tr>
      <w:tr w:rsidR="00661EDA" w:rsidRPr="00661EDA" w14:paraId="0E2B0EDF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2192D1B4" w14:textId="77777777" w:rsidR="00661EDA" w:rsidRPr="00661EDA" w:rsidRDefault="00661EDA" w:rsidP="00DA3209">
            <w:pPr>
              <w:spacing w:before="60" w:after="60"/>
              <w:ind w:left="245" w:hanging="245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1883AA5A" w14:textId="77777777" w:rsidR="00661EDA" w:rsidRPr="00661EDA" w:rsidRDefault="00661EDA" w:rsidP="00DA32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Standard — Charger SRT Hellcat Redeye</w:t>
            </w:r>
          </w:p>
        </w:tc>
      </w:tr>
      <w:tr w:rsidR="00661EDA" w:rsidRPr="00661EDA" w14:paraId="43A6541F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24E64220" w14:textId="77777777" w:rsidR="00661EDA" w:rsidRPr="00661EDA" w:rsidRDefault="00661EDA" w:rsidP="00DA3209">
            <w:pPr>
              <w:spacing w:before="60" w:after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Type and Description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3083998C" w14:textId="77777777" w:rsidR="00661EDA" w:rsidRPr="00661EDA" w:rsidRDefault="00661EDA" w:rsidP="00DA32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90-degree V-type, liquid-cooled</w:t>
            </w:r>
          </w:p>
        </w:tc>
      </w:tr>
      <w:tr w:rsidR="00661EDA" w:rsidRPr="00661EDA" w14:paraId="77AFE9B2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5EF5EEF2" w14:textId="77777777" w:rsidR="00661EDA" w:rsidRPr="00661EDA" w:rsidRDefault="00661EDA" w:rsidP="00DA3209">
            <w:pPr>
              <w:spacing w:before="60" w:after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Displacement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1BDC90E9" w14:textId="77777777" w:rsidR="00661EDA" w:rsidRPr="00661EDA" w:rsidRDefault="00661EDA" w:rsidP="00DA32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376 cu. in. (6,166 cu. cm.)</w:t>
            </w:r>
          </w:p>
        </w:tc>
      </w:tr>
      <w:tr w:rsidR="00661EDA" w:rsidRPr="00661EDA" w14:paraId="139E7E1E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32A55491" w14:textId="77777777" w:rsidR="00661EDA" w:rsidRPr="00661EDA" w:rsidRDefault="00661EDA" w:rsidP="00DA3209">
            <w:pPr>
              <w:spacing w:before="60" w:after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Bore x Stroke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0BA9FEBE" w14:textId="77777777" w:rsidR="00661EDA" w:rsidRPr="00661EDA" w:rsidRDefault="00661EDA" w:rsidP="00DA32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4.09 x 3.58 (103.9 x 90.9)</w:t>
            </w:r>
          </w:p>
        </w:tc>
      </w:tr>
      <w:tr w:rsidR="00661EDA" w:rsidRPr="00661EDA" w14:paraId="606E0787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4258F620" w14:textId="77777777" w:rsidR="00661EDA" w:rsidRPr="00661EDA" w:rsidRDefault="00661EDA" w:rsidP="00DA3209">
            <w:pPr>
              <w:spacing w:before="60" w:after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Valve System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69E7106D" w14:textId="118E7A85" w:rsidR="00661EDA" w:rsidRPr="00661EDA" w:rsidRDefault="00661EDA" w:rsidP="00DA32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Pushrod-operated overhead valve, 16 valves with sodium-filled exhausts </w:t>
            </w:r>
            <w:r w:rsidR="00D44270">
              <w:rPr>
                <w:rFonts w:ascii="Arial" w:hAnsi="Arial" w:cs="Arial"/>
                <w:sz w:val="18"/>
                <w:szCs w:val="18"/>
              </w:rPr>
              <w:br/>
            </w:r>
            <w:r w:rsidRPr="00661EDA">
              <w:rPr>
                <w:rFonts w:ascii="Arial" w:hAnsi="Arial" w:cs="Arial"/>
                <w:sz w:val="18"/>
                <w:szCs w:val="18"/>
              </w:rPr>
              <w:t>and hollow stem intakes, 16 hydraulic roller lifters</w:t>
            </w:r>
          </w:p>
        </w:tc>
      </w:tr>
      <w:tr w:rsidR="00661EDA" w:rsidRPr="00661EDA" w14:paraId="55648EC3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7823AF64" w14:textId="77777777" w:rsidR="00661EDA" w:rsidRPr="00661EDA" w:rsidRDefault="00661EDA" w:rsidP="00DA3209">
            <w:pPr>
              <w:spacing w:before="60" w:after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Fuel Injection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0C0C7802" w14:textId="77777777" w:rsidR="00661EDA" w:rsidRPr="00661EDA" w:rsidRDefault="00661EDA" w:rsidP="00DA32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Sequential, multiport, electronic, returnless</w:t>
            </w:r>
          </w:p>
        </w:tc>
      </w:tr>
      <w:tr w:rsidR="00661EDA" w:rsidRPr="00661EDA" w14:paraId="5B595B11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0DC5A4DC" w14:textId="77777777" w:rsidR="00661EDA" w:rsidRPr="00661EDA" w:rsidRDefault="00661EDA" w:rsidP="00661EDA">
            <w:pPr>
              <w:keepNext/>
              <w:spacing w:before="60" w:after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lastRenderedPageBreak/>
              <w:t>Construction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7252537A" w14:textId="77777777" w:rsidR="00661EDA" w:rsidRPr="00661EDA" w:rsidRDefault="00661EDA" w:rsidP="00661EDA">
            <w:pPr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Deep-skirt cast-iron block with cross-bolted main bearing caps, </w:t>
            </w:r>
            <w:r w:rsidRPr="00661EDA">
              <w:rPr>
                <w:rFonts w:ascii="Arial" w:hAnsi="Arial" w:cs="Arial"/>
                <w:sz w:val="18"/>
                <w:szCs w:val="18"/>
              </w:rPr>
              <w:br/>
              <w:t>aluminum alloy heads with hemispherical combustion chambers</w:t>
            </w:r>
          </w:p>
        </w:tc>
      </w:tr>
      <w:tr w:rsidR="00661EDA" w:rsidRPr="00661EDA" w14:paraId="09AA65A6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0E077CD0" w14:textId="77777777" w:rsidR="00661EDA" w:rsidRPr="00661EDA" w:rsidRDefault="00661EDA" w:rsidP="00DA3209">
            <w:pPr>
              <w:spacing w:before="60" w:after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Compression Ratio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504BDEAD" w14:textId="77777777" w:rsidR="00661EDA" w:rsidRPr="00661EDA" w:rsidRDefault="00661EDA" w:rsidP="00DA32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9.5:1</w:t>
            </w:r>
          </w:p>
        </w:tc>
      </w:tr>
      <w:tr w:rsidR="00661EDA" w:rsidRPr="00661EDA" w14:paraId="4A7567FA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690A39C4" w14:textId="77777777" w:rsidR="00661EDA" w:rsidRPr="00661EDA" w:rsidRDefault="00661EDA" w:rsidP="00DA3209">
            <w:pPr>
              <w:spacing w:before="60" w:after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Power 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856F157" w14:textId="77777777" w:rsidR="00661EDA" w:rsidRPr="00661EDA" w:rsidRDefault="00661EDA" w:rsidP="00DA32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797 bhp (595 kW) @ 6,300 rpm </w:t>
            </w:r>
          </w:p>
        </w:tc>
      </w:tr>
      <w:tr w:rsidR="00661EDA" w:rsidRPr="00661EDA" w14:paraId="1B9816EB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6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1522C5B4" w14:textId="77777777" w:rsidR="00661EDA" w:rsidRPr="00661EDA" w:rsidRDefault="00661EDA" w:rsidP="00DA3209">
            <w:pPr>
              <w:spacing w:before="60" w:after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Torque </w:t>
            </w:r>
          </w:p>
        </w:tc>
        <w:tc>
          <w:tcPr>
            <w:tcW w:w="3207" w:type="pct"/>
            <w:tcBorders>
              <w:top w:val="single" w:sz="6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20742BC" w14:textId="77777777" w:rsidR="00661EDA" w:rsidRPr="00661EDA" w:rsidRDefault="00661EDA" w:rsidP="00DA32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707 lb.-ft (959 N•m) @ 4,500 </w:t>
            </w:r>
          </w:p>
        </w:tc>
      </w:tr>
      <w:tr w:rsidR="00661EDA" w:rsidRPr="00661EDA" w14:paraId="39FF3BD1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34B3E926" w14:textId="77777777" w:rsidR="00661EDA" w:rsidRPr="00661EDA" w:rsidRDefault="00661EDA" w:rsidP="00DA3209">
            <w:pPr>
              <w:spacing w:before="60" w:after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Max. Engine Speed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75041DFC" w14:textId="77777777" w:rsidR="00661EDA" w:rsidRPr="00661EDA" w:rsidRDefault="00661EDA" w:rsidP="00DA32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6,500 rpm</w:t>
            </w:r>
          </w:p>
        </w:tc>
      </w:tr>
      <w:tr w:rsidR="00661EDA" w:rsidRPr="00661EDA" w14:paraId="3347576B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6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0FA690BA" w14:textId="77777777" w:rsidR="00661EDA" w:rsidRPr="00661EDA" w:rsidRDefault="00661EDA" w:rsidP="00DA3209">
            <w:pPr>
              <w:spacing w:before="60" w:after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Fuel Requirement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040AF435" w14:textId="77777777" w:rsidR="00661EDA" w:rsidRPr="00661EDA" w:rsidRDefault="00661EDA" w:rsidP="00DA32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Premium 91 octane (R+M)/2 — required</w:t>
            </w:r>
          </w:p>
        </w:tc>
      </w:tr>
      <w:tr w:rsidR="00661EDA" w:rsidRPr="00661EDA" w14:paraId="43F226FF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52F16642" w14:textId="77777777" w:rsidR="00661EDA" w:rsidRPr="00661EDA" w:rsidRDefault="00661EDA" w:rsidP="00DA3209">
            <w:pPr>
              <w:spacing w:before="60" w:after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Oil Capacity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11ECC945" w14:textId="77777777" w:rsidR="00661EDA" w:rsidRPr="00661EDA" w:rsidRDefault="00661EDA" w:rsidP="00DA32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7 quarts (6.6 liters)</w:t>
            </w:r>
          </w:p>
        </w:tc>
      </w:tr>
      <w:tr w:rsidR="00661EDA" w:rsidRPr="00661EDA" w14:paraId="21EB30C8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3BCED0B1" w14:textId="77777777" w:rsidR="00661EDA" w:rsidRPr="00661EDA" w:rsidRDefault="00661EDA" w:rsidP="00DA3209">
            <w:pPr>
              <w:spacing w:before="60" w:after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Factory Oil Fill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0828D7CB" w14:textId="77777777" w:rsidR="00661EDA" w:rsidRPr="00661EDA" w:rsidRDefault="00661EDA" w:rsidP="00DA32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0W-40 Pennzoil Ultra synthetic</w:t>
            </w:r>
          </w:p>
        </w:tc>
      </w:tr>
      <w:tr w:rsidR="00661EDA" w:rsidRPr="00661EDA" w14:paraId="4EAD6D2A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56BB3EAC" w14:textId="77777777" w:rsidR="00661EDA" w:rsidRPr="00661EDA" w:rsidRDefault="00661EDA" w:rsidP="00DA3209">
            <w:pPr>
              <w:spacing w:before="60" w:after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Coolant Capacity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68603A67" w14:textId="77777777" w:rsidR="00661EDA" w:rsidRPr="00661EDA" w:rsidRDefault="00661EDA" w:rsidP="00DA32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15 quarts (14.4 liters)</w:t>
            </w:r>
          </w:p>
        </w:tc>
      </w:tr>
      <w:tr w:rsidR="00661EDA" w:rsidRPr="00661EDA" w14:paraId="0CD66080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6E41C5BD" w14:textId="77777777" w:rsidR="00661EDA" w:rsidRPr="00661EDA" w:rsidRDefault="00661EDA" w:rsidP="00DA3209">
            <w:pPr>
              <w:spacing w:before="60" w:after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Induction System 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C4BC98F" w14:textId="77777777" w:rsidR="00661EDA" w:rsidRPr="00661EDA" w:rsidRDefault="00661EDA" w:rsidP="00DA32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Combined airflow rate of 1,130 cubic feet per minute (CFM) from:</w:t>
            </w:r>
          </w:p>
          <w:p w14:paraId="3280745A" w14:textId="77777777" w:rsidR="00661EDA" w:rsidRPr="00661EDA" w:rsidRDefault="00661EDA" w:rsidP="00147A4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36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Performance hood with functional air induction</w:t>
            </w:r>
          </w:p>
          <w:p w14:paraId="04FC6ED9" w14:textId="77777777" w:rsidR="00661EDA" w:rsidRPr="00661EDA" w:rsidRDefault="00661EDA" w:rsidP="00147A40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Mail slot grille opening</w:t>
            </w:r>
          </w:p>
          <w:p w14:paraId="63353F9D" w14:textId="77777777" w:rsidR="00661EDA" w:rsidRPr="00661EDA" w:rsidRDefault="00661EDA" w:rsidP="00147A40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Air box opening near wheel liner</w:t>
            </w:r>
          </w:p>
        </w:tc>
      </w:tr>
      <w:tr w:rsidR="00661EDA" w:rsidRPr="00661EDA" w14:paraId="58E33C6E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6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1740C8A6" w14:textId="77777777" w:rsidR="00661EDA" w:rsidRPr="00661EDA" w:rsidRDefault="00661EDA" w:rsidP="00DA3209">
            <w:pPr>
              <w:spacing w:before="60" w:after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Intercooler System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2B5E39FC" w14:textId="77777777" w:rsidR="00661EDA" w:rsidRPr="00661EDA" w:rsidRDefault="00661EDA" w:rsidP="00DA32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Separate low-temp cooling system with dual water-to-air intercoolers </w:t>
            </w:r>
            <w:r w:rsidRPr="00661EDA">
              <w:rPr>
                <w:rFonts w:ascii="Arial" w:hAnsi="Arial" w:cs="Arial"/>
                <w:sz w:val="18"/>
                <w:szCs w:val="18"/>
              </w:rPr>
              <w:br/>
              <w:t xml:space="preserve">and a high-flow variable-speed electric water pump </w:t>
            </w:r>
          </w:p>
        </w:tc>
      </w:tr>
      <w:tr w:rsidR="00661EDA" w:rsidRPr="00661EDA" w14:paraId="703C641F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</w:tcPr>
          <w:p w14:paraId="20923788" w14:textId="77777777" w:rsidR="00661EDA" w:rsidRPr="00661EDA" w:rsidRDefault="00661EDA" w:rsidP="00DA3209">
            <w:pPr>
              <w:spacing w:before="60" w:after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246921A4" w14:textId="24D3543B" w:rsidR="00661EDA" w:rsidRPr="00661EDA" w:rsidRDefault="00661EDA" w:rsidP="00DA3209">
            <w:pPr>
              <w:spacing w:before="60" w:after="60"/>
              <w:rPr>
                <w:rFonts w:ascii="Arial" w:eastAsia="+mn-ea" w:hAnsi="Arial" w:cs="Arial"/>
                <w:kern w:val="24"/>
                <w:sz w:val="18"/>
                <w:szCs w:val="18"/>
              </w:rPr>
            </w:pPr>
            <w:r w:rsidRPr="00661EDA">
              <w:rPr>
                <w:rFonts w:ascii="Arial" w:eastAsia="+mn-ea" w:hAnsi="Arial" w:cs="Arial"/>
                <w:kern w:val="24"/>
                <w:sz w:val="18"/>
                <w:szCs w:val="18"/>
              </w:rPr>
              <w:t xml:space="preserve">SRT Power Chiller™ liquid to air intercooler chiller system is activated and redirects air conditioning refrigerant to chill the intercooler coolant </w:t>
            </w:r>
            <w:r w:rsidR="004F660C">
              <w:rPr>
                <w:rFonts w:ascii="Arial" w:eastAsia="+mn-ea" w:hAnsi="Arial" w:cs="Arial"/>
                <w:kern w:val="24"/>
                <w:sz w:val="18"/>
                <w:szCs w:val="18"/>
              </w:rPr>
              <w:br/>
            </w:r>
            <w:r w:rsidRPr="00661EDA">
              <w:rPr>
                <w:rFonts w:ascii="Arial" w:eastAsia="+mn-ea" w:hAnsi="Arial" w:cs="Arial"/>
                <w:kern w:val="24"/>
                <w:sz w:val="18"/>
                <w:szCs w:val="18"/>
              </w:rPr>
              <w:t>(via radio button)</w:t>
            </w:r>
          </w:p>
        </w:tc>
      </w:tr>
      <w:tr w:rsidR="00661EDA" w:rsidRPr="00661EDA" w14:paraId="5FAB5666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nil"/>
            </w:tcBorders>
            <w:tcMar>
              <w:left w:w="115" w:type="dxa"/>
              <w:right w:w="115" w:type="dxa"/>
            </w:tcMar>
          </w:tcPr>
          <w:p w14:paraId="57D9E768" w14:textId="77777777" w:rsidR="00661EDA" w:rsidRPr="00661EDA" w:rsidRDefault="00661EDA" w:rsidP="00DA3209">
            <w:pPr>
              <w:spacing w:before="60" w:after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5D8F5B38" w14:textId="41445D3D" w:rsidR="00661EDA" w:rsidRPr="00661EDA" w:rsidRDefault="00661EDA" w:rsidP="00DA32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eastAsia="+mn-ea" w:hAnsi="Arial" w:cs="Arial"/>
                <w:kern w:val="24"/>
                <w:sz w:val="18"/>
                <w:szCs w:val="18"/>
              </w:rPr>
              <w:t xml:space="preserve">When engine is shut down, radio-selectable Race Cooldown feature turns </w:t>
            </w:r>
            <w:r w:rsidR="004F660C">
              <w:rPr>
                <w:rFonts w:ascii="Arial" w:eastAsia="+mn-ea" w:hAnsi="Arial" w:cs="Arial"/>
                <w:kern w:val="24"/>
                <w:sz w:val="18"/>
                <w:szCs w:val="18"/>
              </w:rPr>
              <w:br/>
            </w:r>
            <w:r w:rsidRPr="00661EDA">
              <w:rPr>
                <w:rFonts w:ascii="Arial" w:eastAsia="+mn-ea" w:hAnsi="Arial" w:cs="Arial"/>
                <w:kern w:val="24"/>
                <w:sz w:val="18"/>
                <w:szCs w:val="18"/>
              </w:rPr>
              <w:t xml:space="preserve">on radiator fan and intercooler water pump to reduce intercooler </w:t>
            </w:r>
            <w:r w:rsidR="004F660C">
              <w:rPr>
                <w:rFonts w:ascii="Arial" w:eastAsia="+mn-ea" w:hAnsi="Arial" w:cs="Arial"/>
                <w:kern w:val="24"/>
                <w:sz w:val="18"/>
                <w:szCs w:val="18"/>
              </w:rPr>
              <w:br/>
            </w:r>
            <w:r w:rsidRPr="00661EDA">
              <w:rPr>
                <w:rFonts w:ascii="Arial" w:eastAsia="+mn-ea" w:hAnsi="Arial" w:cs="Arial"/>
                <w:kern w:val="24"/>
                <w:sz w:val="18"/>
                <w:szCs w:val="18"/>
              </w:rPr>
              <w:t>coolant temperature</w:t>
            </w:r>
          </w:p>
        </w:tc>
      </w:tr>
      <w:tr w:rsidR="00661EDA" w:rsidRPr="00661EDA" w14:paraId="7039FE75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4B1E65D7" w14:textId="77777777" w:rsidR="00661EDA" w:rsidRPr="00661EDA" w:rsidRDefault="00661EDA" w:rsidP="00DA3209">
            <w:pPr>
              <w:spacing w:before="60" w:after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Emission Controls 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6835BA53" w14:textId="05FDCCBB" w:rsidR="00661EDA" w:rsidRPr="00661EDA" w:rsidRDefault="00661EDA" w:rsidP="00DA32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Dual close-coupled three-way catalytic converters heated wide </w:t>
            </w:r>
            <w:r w:rsidR="002D4AE9">
              <w:rPr>
                <w:rFonts w:ascii="Arial" w:hAnsi="Arial" w:cs="Arial"/>
                <w:sz w:val="18"/>
                <w:szCs w:val="18"/>
              </w:rPr>
              <w:br/>
            </w:r>
            <w:r w:rsidRPr="00661EDA">
              <w:rPr>
                <w:rFonts w:ascii="Arial" w:hAnsi="Arial" w:cs="Arial"/>
                <w:sz w:val="18"/>
                <w:szCs w:val="18"/>
              </w:rPr>
              <w:t>range upstream and switching downstream O</w:t>
            </w:r>
            <w:r w:rsidRPr="00661EDA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61EDA">
              <w:rPr>
                <w:rFonts w:ascii="Arial" w:hAnsi="Arial" w:cs="Arial"/>
                <w:sz w:val="18"/>
                <w:szCs w:val="18"/>
              </w:rPr>
              <w:t xml:space="preserve"> sensors</w:t>
            </w:r>
          </w:p>
        </w:tc>
      </w:tr>
      <w:tr w:rsidR="00661EDA" w:rsidRPr="00661EDA" w14:paraId="62ACD4A6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7BE3B574" w14:textId="77777777" w:rsidR="00661EDA" w:rsidRPr="00661EDA" w:rsidRDefault="00661EDA" w:rsidP="00DA3209">
            <w:pPr>
              <w:spacing w:before="60" w:after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Exhaust Type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69B51328" w14:textId="7ACC2D96" w:rsidR="00661EDA" w:rsidRPr="00661EDA" w:rsidRDefault="00661EDA" w:rsidP="00DA32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Dual 2.75-in. straight-though exhaust system with twin </w:t>
            </w:r>
            <w:r w:rsidR="002D4AE9">
              <w:rPr>
                <w:rFonts w:ascii="Arial" w:hAnsi="Arial" w:cs="Arial"/>
                <w:sz w:val="18"/>
                <w:szCs w:val="18"/>
              </w:rPr>
              <w:br/>
            </w:r>
            <w:r w:rsidRPr="00661EDA">
              <w:rPr>
                <w:rFonts w:ascii="Arial" w:hAnsi="Arial" w:cs="Arial"/>
                <w:sz w:val="18"/>
                <w:szCs w:val="18"/>
              </w:rPr>
              <w:t>electronic exhaust valves (EEV) with rectangular Black Vapor-chromed tips</w:t>
            </w:r>
          </w:p>
        </w:tc>
      </w:tr>
      <w:tr w:rsidR="00661EDA" w:rsidRPr="00661EDA" w14:paraId="11052A0B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1B66CC75" w14:textId="77777777" w:rsidR="00661EDA" w:rsidRPr="00661EDA" w:rsidRDefault="00661EDA" w:rsidP="00DA3209">
            <w:pPr>
              <w:spacing w:before="60" w:after="6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Max. Gross Trailer Weight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51BE6A69" w14:textId="77777777" w:rsidR="00661EDA" w:rsidRPr="00661EDA" w:rsidRDefault="00661EDA" w:rsidP="00DA32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Not rated for trailer-tow</w:t>
            </w:r>
          </w:p>
        </w:tc>
      </w:tr>
      <w:tr w:rsidR="00661EDA" w:rsidRPr="00661EDA" w14:paraId="558F1463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0E2AB10E" w14:textId="77777777" w:rsidR="00661EDA" w:rsidRPr="00661EDA" w:rsidRDefault="00661EDA" w:rsidP="00661ED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EPA Fuel Economy mpg (city/hwy/combined)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6D71D63" w14:textId="77777777" w:rsidR="00661EDA" w:rsidRPr="00661EDA" w:rsidRDefault="00661EDA" w:rsidP="00DA32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12/21/15</w:t>
            </w:r>
          </w:p>
        </w:tc>
      </w:tr>
      <w:tr w:rsidR="00661EDA" w:rsidRPr="00661EDA" w14:paraId="4E3D35C1" w14:textId="77777777" w:rsidTr="00661EDA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6D0E075C" w14:textId="77777777" w:rsidR="00661EDA" w:rsidRPr="00661EDA" w:rsidRDefault="00661EDA" w:rsidP="00DA3209">
            <w:pPr>
              <w:snapToGrid w:val="0"/>
              <w:spacing w:before="60" w:after="60"/>
              <w:ind w:left="240" w:hanging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5586936A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5000" w:type="pct"/>
            <w:gridSpan w:val="2"/>
            <w:tcBorders>
              <w:top w:val="nil"/>
            </w:tcBorders>
            <w:tcMar>
              <w:left w:w="115" w:type="dxa"/>
              <w:right w:w="115" w:type="dxa"/>
            </w:tcMar>
          </w:tcPr>
          <w:p w14:paraId="1D440528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b/>
                <w:bCs/>
                <w:sz w:val="18"/>
                <w:szCs w:val="18"/>
              </w:rPr>
              <w:t>TRANSMISSION: TORQUEFLITE 8HP50 EIGHT-SPEED AUTOMATIC</w:t>
            </w:r>
          </w:p>
        </w:tc>
      </w:tr>
      <w:tr w:rsidR="00661EDA" w:rsidRPr="00661EDA" w14:paraId="7D15F70B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26D23914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69E4797F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Standard with 3.6-liter Pentastar V-6 engine, RWD</w:t>
            </w:r>
          </w:p>
        </w:tc>
      </w:tr>
      <w:tr w:rsidR="00661EDA" w:rsidRPr="00661EDA" w14:paraId="43379502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4EB34F24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4FEFF284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Adaptive electronic control, Sport Mode and available paddle-shifted driver-interactive manual control. Five-clutch pack design with only two open clutches in any gear. Off-center line pump with low-viscosity oil for reduced spin loss. Torque converter lock with turbine torsional damper for low lock-up speeds in first through eighth gear</w:t>
            </w:r>
          </w:p>
        </w:tc>
      </w:tr>
      <w:tr w:rsidR="00661EDA" w:rsidRPr="00661EDA" w14:paraId="5D751781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465C4C83" w14:textId="77777777" w:rsidR="00661EDA" w:rsidRPr="00661EDA" w:rsidRDefault="00661EDA" w:rsidP="00661EDA">
            <w:pPr>
              <w:keepNext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lastRenderedPageBreak/>
              <w:t>Gear Ratios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5DF00ED0" w14:textId="77777777" w:rsidR="00661EDA" w:rsidRPr="00661EDA" w:rsidRDefault="00661EDA" w:rsidP="00661EDA">
            <w:pPr>
              <w:keepNext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6543F224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701396D0" w14:textId="77777777" w:rsidR="00661EDA" w:rsidRPr="00661EDA" w:rsidRDefault="00661EDA" w:rsidP="00661EDA">
            <w:pPr>
              <w:keepNext/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3A8D996E" w14:textId="77777777" w:rsidR="00661EDA" w:rsidRPr="00661EDA" w:rsidRDefault="00661EDA" w:rsidP="00661EDA">
            <w:pPr>
              <w:keepNext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4.71</w:t>
            </w:r>
          </w:p>
        </w:tc>
      </w:tr>
      <w:tr w:rsidR="00661EDA" w:rsidRPr="00661EDA" w14:paraId="461EAD8D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7AAD3F78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6368CA1D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</w:tr>
      <w:tr w:rsidR="00661EDA" w:rsidRPr="00661EDA" w14:paraId="37FA659B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21F4CD18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476CE783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</w:tr>
      <w:tr w:rsidR="00661EDA" w:rsidRPr="00661EDA" w14:paraId="7E79B984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1C18BD0F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4th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7C19A271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</w:tr>
      <w:tr w:rsidR="00661EDA" w:rsidRPr="00661EDA" w14:paraId="1A0B710D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1ECEEF85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5th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03C790D2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</w:tr>
      <w:tr w:rsidR="00661EDA" w:rsidRPr="00661EDA" w14:paraId="2C02F96F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43FCD25E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6th 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551F4766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661EDA" w:rsidRPr="00661EDA" w14:paraId="47BE084C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0927E7F3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7th 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5AFA19D6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</w:tr>
      <w:tr w:rsidR="00661EDA" w:rsidRPr="00661EDA" w14:paraId="77DAEB64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6051387B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8th 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26F09D9A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</w:tr>
      <w:tr w:rsidR="00661EDA" w:rsidRPr="00661EDA" w14:paraId="1CA23673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2485625A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Reverse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2C1AD676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</w:tr>
      <w:tr w:rsidR="00661EDA" w:rsidRPr="00661EDA" w14:paraId="24150923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6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160F9B7E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Final Drive Ratio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6FCCEFB6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2.62 — standard</w:t>
            </w:r>
          </w:p>
        </w:tc>
      </w:tr>
      <w:tr w:rsidR="00661EDA" w:rsidRPr="00661EDA" w14:paraId="62D7884B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nil"/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560C4C78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30DE7FBF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3.08 — optional</w:t>
            </w:r>
          </w:p>
        </w:tc>
      </w:tr>
      <w:tr w:rsidR="00661EDA" w:rsidRPr="00661EDA" w14:paraId="44F342CC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6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01949126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Overall Top Gear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3B91017F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1.76 — standard</w:t>
            </w:r>
          </w:p>
        </w:tc>
      </w:tr>
      <w:tr w:rsidR="00661EDA" w:rsidRPr="00661EDA" w14:paraId="68780A18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356735C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69475CC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2.06 — optional</w:t>
            </w:r>
          </w:p>
        </w:tc>
      </w:tr>
      <w:tr w:rsidR="00661EDA" w:rsidRPr="00661EDA" w14:paraId="44E19339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602825A4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7F38E622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69F55072" w14:textId="77777777" w:rsidTr="00661EDA">
        <w:tblPrEx>
          <w:tblCellMar>
            <w:left w:w="115" w:type="dxa"/>
          </w:tblCellMar>
        </w:tblPrEx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CD9C8B4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61EDA">
              <w:rPr>
                <w:rFonts w:ascii="Arial" w:hAnsi="Arial" w:cs="Arial"/>
                <w:b/>
                <w:sz w:val="18"/>
                <w:szCs w:val="18"/>
              </w:rPr>
              <w:t>TRANSMISSION: TORQUEFLITE 850RE EIGHT-SPEED AUTOMATIC</w:t>
            </w:r>
          </w:p>
        </w:tc>
      </w:tr>
      <w:tr w:rsidR="00661EDA" w:rsidRPr="00661EDA" w14:paraId="2AA8D7FA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031C01F4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6483ADA1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Standard with 3.6-liter Pentastar V-6 engine, AWD</w:t>
            </w:r>
          </w:p>
        </w:tc>
      </w:tr>
      <w:tr w:rsidR="00661EDA" w:rsidRPr="00661EDA" w14:paraId="39BB653F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2A725E2D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00939B59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Adaptive electronic control, Sport Mode or paddle-shifted driver-interactive manual control. Five-clutch pack design with only two open clutches in any gear. Off-center line pump with low-viscosity oil for reduced spin loss. Torque converter lock with turbine torsional damper for low lock-up speeds in first through eighth gear</w:t>
            </w:r>
          </w:p>
        </w:tc>
      </w:tr>
      <w:tr w:rsidR="00661EDA" w:rsidRPr="00661EDA" w14:paraId="60087D84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6527F967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Gear Ratios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4997CFB7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6467358E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40C40938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3BA28222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4.71</w:t>
            </w:r>
          </w:p>
        </w:tc>
      </w:tr>
      <w:tr w:rsidR="00661EDA" w:rsidRPr="00661EDA" w14:paraId="3B5D89E7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667E754E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1C6720AF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</w:tr>
      <w:tr w:rsidR="00661EDA" w:rsidRPr="00661EDA" w14:paraId="6864FC56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0E8042D4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699085AC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</w:tr>
      <w:tr w:rsidR="00661EDA" w:rsidRPr="00661EDA" w14:paraId="6CE9D807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05315BD1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4th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519C1BF8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</w:tr>
      <w:tr w:rsidR="00661EDA" w:rsidRPr="00661EDA" w14:paraId="12D11FCD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621163B3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5th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502ABE3E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</w:tr>
      <w:tr w:rsidR="00661EDA" w:rsidRPr="00661EDA" w14:paraId="12FA8AD4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7BBDB5B0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6th 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37F02650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661EDA" w:rsidRPr="00661EDA" w14:paraId="488EE58D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30ACB099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7th 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6BFF9F4B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</w:tr>
      <w:tr w:rsidR="00661EDA" w:rsidRPr="00661EDA" w14:paraId="1C169D0E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2D091BE1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8th 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517F4F6B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</w:tr>
      <w:tr w:rsidR="00661EDA" w:rsidRPr="00661EDA" w14:paraId="37CD0C07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2A93EC1E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Reverse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07D60010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</w:tr>
      <w:tr w:rsidR="00661EDA" w:rsidRPr="00661EDA" w14:paraId="312B1628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6" w:space="0" w:color="auto"/>
              <w:bottom w:val="single" w:sz="6" w:space="0" w:color="auto"/>
            </w:tcBorders>
            <w:tcMar>
              <w:left w:w="115" w:type="dxa"/>
              <w:right w:w="115" w:type="dxa"/>
            </w:tcMar>
          </w:tcPr>
          <w:p w14:paraId="50533472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Final Drive Ratio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230FD355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3.08</w:t>
            </w:r>
          </w:p>
        </w:tc>
      </w:tr>
      <w:tr w:rsidR="00661EDA" w:rsidRPr="00661EDA" w14:paraId="457FC522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6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CFDD1CC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Overall Top Gear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0667413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2.06</w:t>
            </w:r>
          </w:p>
        </w:tc>
      </w:tr>
      <w:tr w:rsidR="00661EDA" w:rsidRPr="00661EDA" w14:paraId="7BDD39BF" w14:textId="77777777" w:rsidTr="00661EDA">
        <w:tblPrEx>
          <w:tblCellMar>
            <w:left w:w="115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51BA8716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1EDA" w:rsidRPr="00661EDA" w14:paraId="3E335E2D" w14:textId="77777777" w:rsidTr="00661EDA">
        <w:tblPrEx>
          <w:tblCellMar>
            <w:left w:w="115" w:type="dxa"/>
          </w:tblCellMar>
        </w:tblPrEx>
        <w:tc>
          <w:tcPr>
            <w:tcW w:w="5000" w:type="pct"/>
            <w:gridSpan w:val="2"/>
            <w:tcBorders>
              <w:top w:val="nil"/>
            </w:tcBorders>
            <w:tcMar>
              <w:left w:w="115" w:type="dxa"/>
              <w:right w:w="115" w:type="dxa"/>
            </w:tcMar>
          </w:tcPr>
          <w:p w14:paraId="70FD3DA9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TRANSMISSION: TORQUEFLITE 8HP70 EIGHT-SPEED AUTOMATIC </w:t>
            </w:r>
          </w:p>
        </w:tc>
      </w:tr>
      <w:tr w:rsidR="00661EDA" w:rsidRPr="00661EDA" w14:paraId="57E06A28" w14:textId="77777777" w:rsidTr="00661EDA">
        <w:tblPrEx>
          <w:tblCellMar>
            <w:left w:w="115" w:type="dxa"/>
          </w:tblCellMar>
        </w:tblPrEx>
        <w:tc>
          <w:tcPr>
            <w:tcW w:w="1793" w:type="pct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3B0BFD6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207" w:type="pct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EBC4644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ind w:left="4" w:hanging="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Standard with 5.7-liter and 392 HEMI V-8 engines</w:t>
            </w:r>
          </w:p>
        </w:tc>
      </w:tr>
      <w:tr w:rsidR="00661EDA" w:rsidRPr="00661EDA" w14:paraId="51110762" w14:textId="77777777" w:rsidTr="00661EDA">
        <w:tblPrEx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75556FF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FF76600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ind w:left="4" w:hanging="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Adaptive electronic control, configurable drive modes and paddle-shifted driver-interactive manual control, five-clutch pack design with only two open clutches in any gear. Off-center line pump with low-viscosity oil for reduced spin loss, torque converter lock with turbine torsional damper for low lock-up speeds in first through eighth gear</w:t>
            </w:r>
          </w:p>
        </w:tc>
      </w:tr>
      <w:tr w:rsidR="00661EDA" w:rsidRPr="00661EDA" w14:paraId="3756A02A" w14:textId="77777777" w:rsidTr="00661EDA">
        <w:tblPrEx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15551E56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Gear Ratios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7D7973A6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ind w:left="58" w:hanging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70F1C728" w14:textId="77777777" w:rsidTr="00661EDA">
        <w:tblPrEx>
          <w:tblCellMar>
            <w:left w:w="115" w:type="dxa"/>
          </w:tblCellMar>
        </w:tblPrEx>
        <w:tc>
          <w:tcPr>
            <w:tcW w:w="1793" w:type="pct"/>
            <w:tcMar>
              <w:left w:w="115" w:type="dxa"/>
              <w:right w:w="115" w:type="dxa"/>
            </w:tcMar>
          </w:tcPr>
          <w:p w14:paraId="114B44A7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0F956288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4.71</w:t>
            </w:r>
          </w:p>
        </w:tc>
      </w:tr>
      <w:tr w:rsidR="00661EDA" w:rsidRPr="00661EDA" w14:paraId="44677774" w14:textId="77777777" w:rsidTr="00661EDA">
        <w:tblPrEx>
          <w:tblCellMar>
            <w:left w:w="115" w:type="dxa"/>
          </w:tblCellMar>
        </w:tblPrEx>
        <w:tc>
          <w:tcPr>
            <w:tcW w:w="1793" w:type="pct"/>
            <w:tcMar>
              <w:left w:w="115" w:type="dxa"/>
              <w:right w:w="115" w:type="dxa"/>
            </w:tcMar>
          </w:tcPr>
          <w:p w14:paraId="06723BE0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676FBB0B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</w:tr>
      <w:tr w:rsidR="00661EDA" w:rsidRPr="00661EDA" w14:paraId="58739D19" w14:textId="77777777" w:rsidTr="00661EDA">
        <w:tblPrEx>
          <w:tblCellMar>
            <w:left w:w="115" w:type="dxa"/>
          </w:tblCellMar>
        </w:tblPrEx>
        <w:tc>
          <w:tcPr>
            <w:tcW w:w="1793" w:type="pct"/>
            <w:tcMar>
              <w:left w:w="115" w:type="dxa"/>
              <w:right w:w="115" w:type="dxa"/>
            </w:tcMar>
          </w:tcPr>
          <w:p w14:paraId="505E6A8A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512A2253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</w:tr>
      <w:tr w:rsidR="00661EDA" w:rsidRPr="00661EDA" w14:paraId="4B7B0CE8" w14:textId="77777777" w:rsidTr="00661EDA">
        <w:tblPrEx>
          <w:tblCellMar>
            <w:left w:w="115" w:type="dxa"/>
          </w:tblCellMar>
        </w:tblPrEx>
        <w:tc>
          <w:tcPr>
            <w:tcW w:w="1793" w:type="pct"/>
            <w:tcMar>
              <w:left w:w="115" w:type="dxa"/>
              <w:right w:w="115" w:type="dxa"/>
            </w:tcMar>
          </w:tcPr>
          <w:p w14:paraId="665EA4D7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4th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57E6C75D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</w:tr>
      <w:tr w:rsidR="00661EDA" w:rsidRPr="00661EDA" w14:paraId="23DD5DD8" w14:textId="77777777" w:rsidTr="00661EDA">
        <w:tblPrEx>
          <w:tblCellMar>
            <w:left w:w="115" w:type="dxa"/>
          </w:tblCellMar>
        </w:tblPrEx>
        <w:tc>
          <w:tcPr>
            <w:tcW w:w="1793" w:type="pct"/>
            <w:tcMar>
              <w:left w:w="115" w:type="dxa"/>
              <w:right w:w="115" w:type="dxa"/>
            </w:tcMar>
          </w:tcPr>
          <w:p w14:paraId="4AAAFD1E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5th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1CBD43C3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</w:tr>
      <w:tr w:rsidR="00661EDA" w:rsidRPr="00661EDA" w14:paraId="3D60BC09" w14:textId="77777777" w:rsidTr="00661EDA">
        <w:tblPrEx>
          <w:tblCellMar>
            <w:left w:w="115" w:type="dxa"/>
          </w:tblCellMar>
        </w:tblPrEx>
        <w:tc>
          <w:tcPr>
            <w:tcW w:w="1793" w:type="pct"/>
            <w:tcMar>
              <w:left w:w="115" w:type="dxa"/>
              <w:right w:w="115" w:type="dxa"/>
            </w:tcMar>
          </w:tcPr>
          <w:p w14:paraId="7E65DE50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6th 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250EA1C5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661EDA" w:rsidRPr="00661EDA" w14:paraId="2E33720A" w14:textId="77777777" w:rsidTr="00661EDA">
        <w:tblPrEx>
          <w:tblCellMar>
            <w:left w:w="115" w:type="dxa"/>
          </w:tblCellMar>
        </w:tblPrEx>
        <w:tc>
          <w:tcPr>
            <w:tcW w:w="1793" w:type="pct"/>
            <w:tcMar>
              <w:left w:w="115" w:type="dxa"/>
              <w:right w:w="115" w:type="dxa"/>
            </w:tcMar>
          </w:tcPr>
          <w:p w14:paraId="431A8B52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7th 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6C5FB1C3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</w:tr>
      <w:tr w:rsidR="00661EDA" w:rsidRPr="00661EDA" w14:paraId="0C60CBAE" w14:textId="77777777" w:rsidTr="00661EDA">
        <w:tblPrEx>
          <w:tblCellMar>
            <w:left w:w="115" w:type="dxa"/>
          </w:tblCellMar>
        </w:tblPrEx>
        <w:tc>
          <w:tcPr>
            <w:tcW w:w="1793" w:type="pct"/>
            <w:tcMar>
              <w:left w:w="115" w:type="dxa"/>
              <w:right w:w="115" w:type="dxa"/>
            </w:tcMar>
          </w:tcPr>
          <w:p w14:paraId="06AAA834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8th 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5C0379B4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</w:tr>
      <w:tr w:rsidR="00661EDA" w:rsidRPr="00661EDA" w14:paraId="14D6A628" w14:textId="77777777" w:rsidTr="00661EDA">
        <w:tblPrEx>
          <w:tblCellMar>
            <w:left w:w="115" w:type="dxa"/>
          </w:tblCellMar>
        </w:tblPrEx>
        <w:tc>
          <w:tcPr>
            <w:tcW w:w="1793" w:type="pct"/>
            <w:tcMar>
              <w:left w:w="115" w:type="dxa"/>
              <w:right w:w="115" w:type="dxa"/>
            </w:tcMar>
          </w:tcPr>
          <w:p w14:paraId="78728B27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Reverse</w:t>
            </w:r>
          </w:p>
        </w:tc>
        <w:tc>
          <w:tcPr>
            <w:tcW w:w="3207" w:type="pct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D51592B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</w:tr>
      <w:tr w:rsidR="00661EDA" w:rsidRPr="00661EDA" w14:paraId="2FA45D51" w14:textId="77777777" w:rsidTr="00661EDA">
        <w:tblPrEx>
          <w:tblCellMar>
            <w:left w:w="115" w:type="dxa"/>
          </w:tblCellMar>
        </w:tblPrEx>
        <w:tc>
          <w:tcPr>
            <w:tcW w:w="1793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09B116B7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Final Drive Ratio</w:t>
            </w:r>
          </w:p>
        </w:tc>
        <w:tc>
          <w:tcPr>
            <w:tcW w:w="3207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9C11736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2.62 — standard with 5.7-liter</w:t>
            </w:r>
          </w:p>
        </w:tc>
      </w:tr>
      <w:tr w:rsidR="00661EDA" w:rsidRPr="00661EDA" w14:paraId="069F9F83" w14:textId="77777777" w:rsidTr="00661EDA">
        <w:tblPrEx>
          <w:tblCellMar>
            <w:left w:w="115" w:type="dxa"/>
          </w:tblCellMar>
        </w:tblPrEx>
        <w:tc>
          <w:tcPr>
            <w:tcW w:w="1793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4F9CB914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A750723" w14:textId="156CD5F2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3.09 — asymmetric limited-slip, performance-tuned,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61EDA">
              <w:rPr>
                <w:rFonts w:ascii="Arial" w:hAnsi="Arial" w:cs="Arial"/>
                <w:sz w:val="18"/>
                <w:szCs w:val="18"/>
              </w:rPr>
              <w:t>standard with 392 HEMI V-8</w:t>
            </w:r>
          </w:p>
        </w:tc>
      </w:tr>
      <w:tr w:rsidR="00661EDA" w:rsidRPr="00661EDA" w14:paraId="7303726C" w14:textId="77777777" w:rsidTr="00661EDA">
        <w:tblPrEx>
          <w:tblCellMar>
            <w:left w:w="115" w:type="dxa"/>
          </w:tblCellMar>
        </w:tblPrEx>
        <w:tc>
          <w:tcPr>
            <w:tcW w:w="1793" w:type="pct"/>
            <w:vMerge w:val="restar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34B7173E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Overall Top Gear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6F037745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1.75 — (with 2.62 final drive ratio)</w:t>
            </w:r>
          </w:p>
        </w:tc>
      </w:tr>
      <w:tr w:rsidR="00661EDA" w:rsidRPr="00661EDA" w14:paraId="0D428C6D" w14:textId="77777777" w:rsidTr="00661EDA">
        <w:tblPrEx>
          <w:tblCellMar>
            <w:left w:w="115" w:type="dxa"/>
          </w:tblCellMar>
        </w:tblPrEx>
        <w:tc>
          <w:tcPr>
            <w:tcW w:w="1793" w:type="pct"/>
            <w:vMerge/>
            <w:tcMar>
              <w:left w:w="115" w:type="dxa"/>
              <w:right w:w="115" w:type="dxa"/>
            </w:tcMar>
          </w:tcPr>
          <w:p w14:paraId="664989D9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2E3A4A56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2.07 — (with 3.09 final drive ratio)</w:t>
            </w:r>
          </w:p>
        </w:tc>
      </w:tr>
      <w:tr w:rsidR="00661EDA" w:rsidRPr="00661EDA" w14:paraId="09D7BC86" w14:textId="77777777" w:rsidTr="00661EDA">
        <w:tblPrEx>
          <w:tblCellMar>
            <w:left w:w="115" w:type="dxa"/>
          </w:tblCellMar>
        </w:tblPrEx>
        <w:tc>
          <w:tcPr>
            <w:tcW w:w="1793" w:type="pct"/>
            <w:tcBorders>
              <w:bottom w:val="nil"/>
            </w:tcBorders>
            <w:tcMar>
              <w:left w:w="115" w:type="dxa"/>
              <w:right w:w="115" w:type="dxa"/>
            </w:tcMar>
          </w:tcPr>
          <w:p w14:paraId="4D11FA81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bottom w:val="nil"/>
            </w:tcBorders>
            <w:tcMar>
              <w:left w:w="115" w:type="dxa"/>
              <w:right w:w="115" w:type="dxa"/>
            </w:tcMar>
          </w:tcPr>
          <w:p w14:paraId="45C3F696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1AAB93BF" w14:textId="77777777" w:rsidTr="00661EDA">
        <w:tblPrEx>
          <w:tblCellMar>
            <w:left w:w="115" w:type="dxa"/>
          </w:tblCellMar>
        </w:tblPrEx>
        <w:tc>
          <w:tcPr>
            <w:tcW w:w="5000" w:type="pct"/>
            <w:gridSpan w:val="2"/>
            <w:tcBorders>
              <w:top w:val="nil"/>
            </w:tcBorders>
            <w:tcMar>
              <w:left w:w="115" w:type="dxa"/>
              <w:right w:w="115" w:type="dxa"/>
            </w:tcMar>
          </w:tcPr>
          <w:p w14:paraId="346826F7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b/>
                <w:bCs/>
                <w:sz w:val="18"/>
                <w:szCs w:val="18"/>
              </w:rPr>
              <w:t>TRANSMISSION: TORQUEFLITE 8HP90 EIGHT-SPEED</w:t>
            </w:r>
            <w:r w:rsidRPr="00661EDA" w:rsidDel="00E770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61E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AUTOMATIC </w:t>
            </w:r>
          </w:p>
        </w:tc>
      </w:tr>
      <w:tr w:rsidR="00661EDA" w:rsidRPr="00661EDA" w14:paraId="221C04F9" w14:textId="77777777" w:rsidTr="00661EDA">
        <w:tblPrEx>
          <w:tblCellMar>
            <w:left w:w="115" w:type="dxa"/>
          </w:tblCellMar>
        </w:tblPrEx>
        <w:tc>
          <w:tcPr>
            <w:tcW w:w="1793" w:type="pct"/>
            <w:tcMar>
              <w:left w:w="115" w:type="dxa"/>
              <w:right w:w="115" w:type="dxa"/>
            </w:tcMar>
          </w:tcPr>
          <w:p w14:paraId="434FBAD6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64BF8346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Standard on SRT Hellcat, SRT Hellcat Redeye</w:t>
            </w:r>
          </w:p>
        </w:tc>
      </w:tr>
      <w:tr w:rsidR="00661EDA" w:rsidRPr="00661EDA" w14:paraId="5910B863" w14:textId="77777777" w:rsidTr="00661EDA">
        <w:tblPrEx>
          <w:tblCellMar>
            <w:left w:w="115" w:type="dxa"/>
          </w:tblCellMar>
        </w:tblPrEx>
        <w:tc>
          <w:tcPr>
            <w:tcW w:w="1793" w:type="pct"/>
            <w:tcMar>
              <w:left w:w="115" w:type="dxa"/>
              <w:right w:w="115" w:type="dxa"/>
            </w:tcMar>
          </w:tcPr>
          <w:p w14:paraId="27F7978E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607DE6EB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Adaptive electronic control with full manual control via gear selector or paddle shifters, with three SRT-unique selectable modes: Street, Sport and Track (features performance shifting and gear holding feature)</w:t>
            </w:r>
          </w:p>
        </w:tc>
      </w:tr>
      <w:tr w:rsidR="00661EDA" w:rsidRPr="00661EDA" w14:paraId="258DCBDC" w14:textId="77777777" w:rsidTr="00661EDA">
        <w:tblPrEx>
          <w:tblCellMar>
            <w:left w:w="115" w:type="dxa"/>
          </w:tblCellMar>
        </w:tblPrEx>
        <w:tc>
          <w:tcPr>
            <w:tcW w:w="1793" w:type="pct"/>
            <w:tcMar>
              <w:left w:w="115" w:type="dxa"/>
              <w:right w:w="115" w:type="dxa"/>
            </w:tcMar>
          </w:tcPr>
          <w:p w14:paraId="717E80D5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Gear Ratios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1D21678A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2D64F89F" w14:textId="77777777" w:rsidTr="00661EDA">
        <w:tblPrEx>
          <w:tblCellMar>
            <w:left w:w="115" w:type="dxa"/>
          </w:tblCellMar>
        </w:tblPrEx>
        <w:tc>
          <w:tcPr>
            <w:tcW w:w="1793" w:type="pct"/>
            <w:tcMar>
              <w:left w:w="115" w:type="dxa"/>
              <w:right w:w="115" w:type="dxa"/>
            </w:tcMar>
          </w:tcPr>
          <w:p w14:paraId="4BD28FA3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67DD3C73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4.71</w:t>
            </w:r>
          </w:p>
        </w:tc>
      </w:tr>
      <w:tr w:rsidR="00661EDA" w:rsidRPr="00661EDA" w14:paraId="5B2741EF" w14:textId="77777777" w:rsidTr="00661EDA">
        <w:tblPrEx>
          <w:tblCellMar>
            <w:left w:w="115" w:type="dxa"/>
          </w:tblCellMar>
        </w:tblPrEx>
        <w:tc>
          <w:tcPr>
            <w:tcW w:w="1793" w:type="pct"/>
            <w:tcMar>
              <w:left w:w="115" w:type="dxa"/>
              <w:right w:w="115" w:type="dxa"/>
            </w:tcMar>
          </w:tcPr>
          <w:p w14:paraId="15A2B45F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1DEE545D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</w:tr>
      <w:tr w:rsidR="00661EDA" w:rsidRPr="00661EDA" w14:paraId="4AF5E018" w14:textId="77777777" w:rsidTr="00661EDA">
        <w:tblPrEx>
          <w:tblCellMar>
            <w:left w:w="115" w:type="dxa"/>
          </w:tblCellMar>
        </w:tblPrEx>
        <w:tc>
          <w:tcPr>
            <w:tcW w:w="1793" w:type="pct"/>
            <w:tcMar>
              <w:left w:w="115" w:type="dxa"/>
              <w:right w:w="115" w:type="dxa"/>
            </w:tcMar>
          </w:tcPr>
          <w:p w14:paraId="0C1958FA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4377188E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</w:tr>
      <w:tr w:rsidR="00661EDA" w:rsidRPr="00661EDA" w14:paraId="553684C6" w14:textId="77777777" w:rsidTr="00661EDA">
        <w:tblPrEx>
          <w:tblCellMar>
            <w:left w:w="115" w:type="dxa"/>
          </w:tblCellMar>
        </w:tblPrEx>
        <w:tc>
          <w:tcPr>
            <w:tcW w:w="1793" w:type="pct"/>
            <w:tcMar>
              <w:left w:w="115" w:type="dxa"/>
              <w:right w:w="115" w:type="dxa"/>
            </w:tcMar>
          </w:tcPr>
          <w:p w14:paraId="55A2D0C2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4th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622F8CB9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</w:tr>
      <w:tr w:rsidR="00661EDA" w:rsidRPr="00661EDA" w14:paraId="5A55A1A3" w14:textId="77777777" w:rsidTr="00661EDA">
        <w:tblPrEx>
          <w:tblCellMar>
            <w:left w:w="115" w:type="dxa"/>
          </w:tblCellMar>
        </w:tblPrEx>
        <w:tc>
          <w:tcPr>
            <w:tcW w:w="1793" w:type="pct"/>
            <w:tcMar>
              <w:left w:w="115" w:type="dxa"/>
              <w:right w:w="115" w:type="dxa"/>
            </w:tcMar>
          </w:tcPr>
          <w:p w14:paraId="27908B87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5th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6F458D96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</w:tr>
      <w:tr w:rsidR="00661EDA" w:rsidRPr="00661EDA" w14:paraId="43A820FE" w14:textId="77777777" w:rsidTr="00661EDA">
        <w:tblPrEx>
          <w:tblCellMar>
            <w:left w:w="115" w:type="dxa"/>
          </w:tblCellMar>
        </w:tblPrEx>
        <w:tc>
          <w:tcPr>
            <w:tcW w:w="1793" w:type="pct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226C4A8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6th</w:t>
            </w:r>
          </w:p>
        </w:tc>
        <w:tc>
          <w:tcPr>
            <w:tcW w:w="3207" w:type="pct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4531DB9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661EDA" w:rsidRPr="00661EDA" w14:paraId="05EFD539" w14:textId="77777777" w:rsidTr="00661EDA">
        <w:tblPrEx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406817F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7th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8A2BB15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</w:tr>
      <w:tr w:rsidR="00661EDA" w:rsidRPr="00661EDA" w14:paraId="3B9D0F9D" w14:textId="77777777" w:rsidTr="00661EDA">
        <w:tblPrEx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5CD38ED9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lastRenderedPageBreak/>
              <w:t>8th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3B1BFBF1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</w:tr>
      <w:tr w:rsidR="00661EDA" w:rsidRPr="00661EDA" w14:paraId="3009DDEA" w14:textId="77777777" w:rsidTr="00661EDA">
        <w:tblPrEx>
          <w:tblCellMar>
            <w:left w:w="115" w:type="dxa"/>
          </w:tblCellMar>
        </w:tblPrEx>
        <w:tc>
          <w:tcPr>
            <w:tcW w:w="1793" w:type="pct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36CC351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Reverse</w:t>
            </w:r>
          </w:p>
        </w:tc>
        <w:tc>
          <w:tcPr>
            <w:tcW w:w="3207" w:type="pct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E8DC6A1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</w:tr>
      <w:tr w:rsidR="00661EDA" w:rsidRPr="00661EDA" w14:paraId="26ACD90F" w14:textId="77777777" w:rsidTr="00661EDA">
        <w:tblPrEx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593222B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Final Drive Ratio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8927C06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2.62 — asymmetric limited-slip, performance-tuned</w:t>
            </w:r>
          </w:p>
        </w:tc>
      </w:tr>
      <w:tr w:rsidR="00661EDA" w:rsidRPr="00661EDA" w14:paraId="27350CDF" w14:textId="77777777" w:rsidTr="00661EDA">
        <w:tblPrEx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00FD70F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Overall Top Gear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ABA46A6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1.76</w:t>
            </w:r>
          </w:p>
        </w:tc>
      </w:tr>
      <w:tr w:rsidR="00661EDA" w:rsidRPr="00661EDA" w14:paraId="4390E284" w14:textId="77777777" w:rsidTr="00661EDA">
        <w:tblPrEx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393B9430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3DB0D2B9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6FCC2950" w14:textId="77777777" w:rsidTr="00661EDA">
        <w:tblPrEx>
          <w:tblCellMar>
            <w:left w:w="115" w:type="dxa"/>
          </w:tblCellMar>
        </w:tblPrEx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84EBD98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b/>
                <w:bCs/>
                <w:sz w:val="18"/>
                <w:szCs w:val="18"/>
              </w:rPr>
              <w:t>TRANSFER CASE</w:t>
            </w:r>
          </w:p>
        </w:tc>
      </w:tr>
      <w:tr w:rsidR="00661EDA" w:rsidRPr="00661EDA" w14:paraId="3C215D28" w14:textId="77777777" w:rsidTr="00661EDA">
        <w:tblPrEx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0659CBA4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3DE60382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Standard — SXT AWD and GT AWD</w:t>
            </w:r>
          </w:p>
        </w:tc>
      </w:tr>
      <w:tr w:rsidR="00661EDA" w:rsidRPr="00661EDA" w14:paraId="6CF24794" w14:textId="77777777" w:rsidTr="00661EDA">
        <w:tblPrEx>
          <w:tblCellMar>
            <w:left w:w="115" w:type="dxa"/>
          </w:tblCellMar>
        </w:tblPrEx>
        <w:tc>
          <w:tcPr>
            <w:tcW w:w="1793" w:type="pct"/>
            <w:tcMar>
              <w:left w:w="115" w:type="dxa"/>
              <w:right w:w="115" w:type="dxa"/>
            </w:tcMar>
          </w:tcPr>
          <w:p w14:paraId="66FF9395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75CDA2FA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Active, fully variable with front-axle disconnect </w:t>
            </w:r>
          </w:p>
        </w:tc>
      </w:tr>
      <w:tr w:rsidR="00661EDA" w:rsidRPr="00661EDA" w14:paraId="24E150EF" w14:textId="77777777" w:rsidTr="00661EDA">
        <w:tblPrEx>
          <w:tblCellMar>
            <w:left w:w="115" w:type="dxa"/>
          </w:tblCellMar>
        </w:tblPrEx>
        <w:tc>
          <w:tcPr>
            <w:tcW w:w="1793" w:type="pct"/>
            <w:tcMar>
              <w:left w:w="115" w:type="dxa"/>
              <w:right w:w="115" w:type="dxa"/>
            </w:tcMar>
          </w:tcPr>
          <w:p w14:paraId="25B0F539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Center Differential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10BC5A4F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Planetary</w:t>
            </w:r>
          </w:p>
        </w:tc>
      </w:tr>
      <w:tr w:rsidR="00661EDA" w:rsidRPr="00661EDA" w14:paraId="4C4058CB" w14:textId="77777777" w:rsidTr="00661EDA">
        <w:tblPrEx>
          <w:tblCellMar>
            <w:left w:w="115" w:type="dxa"/>
          </w:tblCellMar>
        </w:tblPrEx>
        <w:tc>
          <w:tcPr>
            <w:tcW w:w="1793" w:type="pct"/>
            <w:tcMar>
              <w:left w:w="115" w:type="dxa"/>
              <w:right w:w="115" w:type="dxa"/>
            </w:tcMar>
          </w:tcPr>
          <w:p w14:paraId="72EA9832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Torque Split, Front/Rear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2CDD98EC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Fully variable</w:t>
            </w:r>
          </w:p>
        </w:tc>
      </w:tr>
      <w:tr w:rsidR="00661EDA" w:rsidRPr="00661EDA" w14:paraId="1A2403D5" w14:textId="77777777" w:rsidTr="00661EDA">
        <w:tblPrEx>
          <w:tblCellMar>
            <w:left w:w="115" w:type="dxa"/>
          </w:tblCellMar>
        </w:tblPrEx>
        <w:tc>
          <w:tcPr>
            <w:tcW w:w="1793" w:type="pct"/>
            <w:tcBorders>
              <w:bottom w:val="nil"/>
            </w:tcBorders>
            <w:tcMar>
              <w:left w:w="115" w:type="dxa"/>
              <w:right w:w="115" w:type="dxa"/>
            </w:tcMar>
          </w:tcPr>
          <w:p w14:paraId="5B9B5363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bottom w:val="nil"/>
            </w:tcBorders>
            <w:tcMar>
              <w:left w:w="115" w:type="dxa"/>
              <w:right w:w="115" w:type="dxa"/>
            </w:tcMar>
          </w:tcPr>
          <w:p w14:paraId="70DAEF87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6B802ECB" w14:textId="77777777" w:rsidTr="00661EDA">
        <w:tblPrEx>
          <w:tblCellMar>
            <w:left w:w="115" w:type="dxa"/>
          </w:tblCellMar>
        </w:tblPrEx>
        <w:tc>
          <w:tcPr>
            <w:tcW w:w="1793" w:type="pct"/>
            <w:tcBorders>
              <w:top w:val="nil"/>
            </w:tcBorders>
            <w:tcMar>
              <w:left w:w="115" w:type="dxa"/>
              <w:right w:w="115" w:type="dxa"/>
            </w:tcMar>
          </w:tcPr>
          <w:p w14:paraId="72B3CA88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Electrical System</w:t>
            </w:r>
          </w:p>
        </w:tc>
        <w:tc>
          <w:tcPr>
            <w:tcW w:w="3207" w:type="pct"/>
            <w:tcBorders>
              <w:top w:val="nil"/>
            </w:tcBorders>
            <w:tcMar>
              <w:left w:w="115" w:type="dxa"/>
              <w:right w:w="115" w:type="dxa"/>
            </w:tcMar>
          </w:tcPr>
          <w:p w14:paraId="766DC089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40443118" w14:textId="77777777" w:rsidTr="00661EDA">
        <w:tblPrEx>
          <w:tblCellMar>
            <w:left w:w="115" w:type="dxa"/>
          </w:tblCellMar>
        </w:tblPrEx>
        <w:tc>
          <w:tcPr>
            <w:tcW w:w="1793" w:type="pct"/>
            <w:tcBorders>
              <w:bottom w:val="nil"/>
            </w:tcBorders>
            <w:tcMar>
              <w:left w:w="115" w:type="dxa"/>
              <w:right w:w="115" w:type="dxa"/>
            </w:tcMar>
          </w:tcPr>
          <w:p w14:paraId="2F9018A9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Alternator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460EC90F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160-amp — standard on SXT</w:t>
            </w:r>
          </w:p>
        </w:tc>
      </w:tr>
      <w:tr w:rsidR="00661EDA" w:rsidRPr="00661EDA" w14:paraId="79FC45F0" w14:textId="77777777" w:rsidTr="00661EDA">
        <w:tblPrEx>
          <w:tblCellMar>
            <w:left w:w="115" w:type="dxa"/>
          </w:tblCellMar>
        </w:tblPrEx>
        <w:tc>
          <w:tcPr>
            <w:tcW w:w="1793" w:type="pct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</w:tcPr>
          <w:p w14:paraId="131C4E19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3FECC988" w14:textId="76B9B2FE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180-amp — standard on SXT AWD, GT, GT AWD and R/T models; </w:t>
            </w:r>
            <w:r w:rsidR="004F660C">
              <w:rPr>
                <w:rFonts w:ascii="Arial" w:hAnsi="Arial" w:cs="Arial"/>
                <w:sz w:val="18"/>
                <w:szCs w:val="18"/>
              </w:rPr>
              <w:br/>
            </w:r>
            <w:r w:rsidRPr="00661EDA">
              <w:rPr>
                <w:rFonts w:ascii="Arial" w:hAnsi="Arial" w:cs="Arial"/>
                <w:sz w:val="18"/>
                <w:szCs w:val="18"/>
              </w:rPr>
              <w:t>optional on SXT</w:t>
            </w:r>
          </w:p>
        </w:tc>
      </w:tr>
      <w:tr w:rsidR="00661EDA" w:rsidRPr="00661EDA" w14:paraId="2CE643FC" w14:textId="77777777" w:rsidTr="00661EDA">
        <w:tblPrEx>
          <w:tblCellMar>
            <w:left w:w="115" w:type="dxa"/>
          </w:tblCellMar>
        </w:tblPrEx>
        <w:tc>
          <w:tcPr>
            <w:tcW w:w="1793" w:type="pct"/>
            <w:tcBorders>
              <w:top w:val="nil"/>
            </w:tcBorders>
            <w:tcMar>
              <w:left w:w="115" w:type="dxa"/>
              <w:right w:w="115" w:type="dxa"/>
            </w:tcMar>
          </w:tcPr>
          <w:p w14:paraId="5E13F8BA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3F39F12E" w14:textId="4D149F34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220-amp — standard on Scat Pack models, SRT Hellcat and </w:t>
            </w:r>
            <w:r w:rsidR="004F660C">
              <w:rPr>
                <w:rFonts w:ascii="Arial" w:hAnsi="Arial" w:cs="Arial"/>
                <w:sz w:val="18"/>
                <w:szCs w:val="18"/>
              </w:rPr>
              <w:br/>
            </w:r>
            <w:r w:rsidRPr="00661EDA">
              <w:rPr>
                <w:rFonts w:ascii="Arial" w:hAnsi="Arial" w:cs="Arial"/>
                <w:sz w:val="18"/>
                <w:szCs w:val="18"/>
              </w:rPr>
              <w:t>SRT Hellcat Redeye</w:t>
            </w:r>
          </w:p>
        </w:tc>
      </w:tr>
      <w:tr w:rsidR="00661EDA" w:rsidRPr="00661EDA" w14:paraId="35CE38E0" w14:textId="77777777" w:rsidTr="00661EDA">
        <w:tblPrEx>
          <w:tblCellMar>
            <w:left w:w="115" w:type="dxa"/>
          </w:tblCellMar>
        </w:tblPrEx>
        <w:tc>
          <w:tcPr>
            <w:tcW w:w="1793" w:type="pct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8CADEF6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Battery</w:t>
            </w:r>
          </w:p>
        </w:tc>
        <w:tc>
          <w:tcPr>
            <w:tcW w:w="3207" w:type="pct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9D830A0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H7 Case, 730 CCA, maintenance-free</w:t>
            </w:r>
          </w:p>
        </w:tc>
      </w:tr>
      <w:tr w:rsidR="00661EDA" w:rsidRPr="00661EDA" w14:paraId="38C4296A" w14:textId="77777777" w:rsidTr="00661EDA">
        <w:tblPrEx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4368BF8B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24890CFE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7F844481" w14:textId="77777777" w:rsidTr="00661EDA">
        <w:tc>
          <w:tcPr>
            <w:tcW w:w="1793" w:type="pct"/>
            <w:tcBorders>
              <w:top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875A9BD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b/>
                <w:bCs/>
                <w:caps/>
                <w:sz w:val="18"/>
                <w:szCs w:val="18"/>
                <w:lang w:eastAsia="ja-JP"/>
              </w:rPr>
              <w:t>Steering</w:t>
            </w:r>
          </w:p>
        </w:tc>
        <w:tc>
          <w:tcPr>
            <w:tcW w:w="3207" w:type="pct"/>
            <w:tcBorders>
              <w:top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4FD9685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ind w:left="58" w:hanging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14FAF5EC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045010D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  <w:lang w:eastAsia="ja-JP"/>
              </w:rPr>
            </w:pPr>
            <w:r w:rsidRPr="00661EDA">
              <w:rPr>
                <w:rFonts w:ascii="Arial" w:hAnsi="Arial" w:cs="Arial"/>
                <w:sz w:val="18"/>
                <w:szCs w:val="18"/>
                <w:lang w:eastAsia="ja-JP"/>
              </w:rPr>
              <w:t xml:space="preserve">Type 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24610B0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ind w:left="58" w:hanging="58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Electric power steering (EPS) with multi-mode assist</w:t>
            </w:r>
          </w:p>
        </w:tc>
      </w:tr>
      <w:tr w:rsidR="00661EDA" w:rsidRPr="00661EDA" w14:paraId="57BDDEC1" w14:textId="77777777" w:rsidTr="00661EDA">
        <w:tc>
          <w:tcPr>
            <w:tcW w:w="1793" w:type="pct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7AB92B3C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61EDA">
              <w:rPr>
                <w:rFonts w:ascii="Arial" w:hAnsi="Arial" w:cs="Arial"/>
                <w:sz w:val="18"/>
                <w:szCs w:val="18"/>
                <w:lang w:eastAsia="ja-JP"/>
              </w:rPr>
              <w:t>Overall Ratio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CBC8818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ind w:left="58" w:hanging="58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  <w:lang w:eastAsia="ja-JP"/>
              </w:rPr>
              <w:t xml:space="preserve">16.5:1 — SXT AWD </w:t>
            </w:r>
          </w:p>
        </w:tc>
      </w:tr>
      <w:tr w:rsidR="00661EDA" w:rsidRPr="00661EDA" w14:paraId="7030C3BF" w14:textId="77777777" w:rsidTr="00661EDA">
        <w:tc>
          <w:tcPr>
            <w:tcW w:w="1793" w:type="pct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</w:tcPr>
          <w:p w14:paraId="2A176A61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F58E407" w14:textId="77777777" w:rsidR="00661EDA" w:rsidRPr="00661EDA" w:rsidRDefault="00661EDA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ind w:left="58" w:hanging="5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61EDA">
              <w:rPr>
                <w:rFonts w:ascii="Arial" w:hAnsi="Arial" w:cs="Arial"/>
                <w:sz w:val="18"/>
                <w:szCs w:val="18"/>
                <w:lang w:eastAsia="ja-JP"/>
              </w:rPr>
              <w:t xml:space="preserve">14.4:1 — all RWD models </w:t>
            </w:r>
          </w:p>
        </w:tc>
      </w:tr>
      <w:tr w:rsidR="00661EDA" w:rsidRPr="00661EDA" w14:paraId="6BC978BA" w14:textId="77777777" w:rsidTr="00661EDA">
        <w:tc>
          <w:tcPr>
            <w:tcW w:w="1793" w:type="pct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19D2631C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Turn Circle (curb-to-curb)</w:t>
            </w:r>
            <w:r w:rsidRPr="00661ED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730F23A" w14:textId="77777777" w:rsidR="00661EDA" w:rsidRPr="00661EDA" w:rsidRDefault="00661EDA" w:rsidP="00DA3209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napToGrid w:val="0"/>
              <w:spacing w:before="60" w:after="60"/>
              <w:ind w:left="-2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61EDA">
              <w:rPr>
                <w:rFonts w:ascii="Arial" w:hAnsi="Arial" w:cs="Arial"/>
                <w:sz w:val="18"/>
                <w:szCs w:val="18"/>
                <w:lang w:eastAsia="ja-JP"/>
              </w:rPr>
              <w:t>37.7 ft. — SXT, GT, R/T models</w:t>
            </w:r>
          </w:p>
        </w:tc>
      </w:tr>
      <w:tr w:rsidR="00661EDA" w:rsidRPr="00661EDA" w14:paraId="44B4665D" w14:textId="77777777" w:rsidTr="00661EDA">
        <w:tc>
          <w:tcPr>
            <w:tcW w:w="1793" w:type="pct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</w:tcPr>
          <w:p w14:paraId="2B2979B9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12F7550" w14:textId="77777777" w:rsidR="00661EDA" w:rsidRPr="00661EDA" w:rsidRDefault="00661EDA" w:rsidP="00DA3209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napToGrid w:val="0"/>
              <w:spacing w:before="60" w:after="60"/>
              <w:ind w:left="-2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61EDA">
              <w:rPr>
                <w:rFonts w:ascii="Arial" w:hAnsi="Arial" w:cs="Arial"/>
                <w:sz w:val="18"/>
                <w:szCs w:val="18"/>
                <w:lang w:eastAsia="ja-JP"/>
              </w:rPr>
              <w:t>38.7 ft. — SXT AWD and GT AWD</w:t>
            </w:r>
          </w:p>
        </w:tc>
      </w:tr>
      <w:tr w:rsidR="00661EDA" w:rsidRPr="00661EDA" w14:paraId="564CE23F" w14:textId="77777777" w:rsidTr="00661EDA">
        <w:tc>
          <w:tcPr>
            <w:tcW w:w="1793" w:type="pct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</w:tcPr>
          <w:p w14:paraId="57C7D1A1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7C1F125" w14:textId="77777777" w:rsidR="00661EDA" w:rsidRPr="00661EDA" w:rsidRDefault="00661EDA" w:rsidP="00DA3209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napToGrid w:val="0"/>
              <w:spacing w:before="60" w:after="60"/>
              <w:ind w:left="-2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61EDA">
              <w:rPr>
                <w:rFonts w:ascii="Arial" w:hAnsi="Arial" w:cs="Arial"/>
                <w:sz w:val="18"/>
                <w:szCs w:val="18"/>
                <w:lang w:eastAsia="ja-JP"/>
              </w:rPr>
              <w:t>37.5 ft. — Scat Pack</w:t>
            </w:r>
          </w:p>
        </w:tc>
      </w:tr>
      <w:tr w:rsidR="00661EDA" w:rsidRPr="00661EDA" w14:paraId="72832B9D" w14:textId="77777777" w:rsidTr="00661EDA">
        <w:tc>
          <w:tcPr>
            <w:tcW w:w="1793" w:type="pct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</w:tcPr>
          <w:p w14:paraId="5E906181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3F96ACD" w14:textId="77777777" w:rsidR="00661EDA" w:rsidRPr="00661EDA" w:rsidRDefault="00661EDA" w:rsidP="00DA3209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61EDA">
              <w:rPr>
                <w:rFonts w:ascii="Arial" w:hAnsi="Arial" w:cs="Arial"/>
                <w:sz w:val="18"/>
                <w:szCs w:val="18"/>
                <w:lang w:eastAsia="ja-JP"/>
              </w:rPr>
              <w:t>39.0 ft. — Scat Pack Widebody, SRT Hellcat and SRT Hellcat Redeye</w:t>
            </w:r>
          </w:p>
        </w:tc>
      </w:tr>
      <w:tr w:rsidR="00661EDA" w:rsidRPr="00661EDA" w14:paraId="358A2B56" w14:textId="77777777" w:rsidTr="00661EDA">
        <w:tc>
          <w:tcPr>
            <w:tcW w:w="1793" w:type="pct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083021AA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61EDA">
              <w:rPr>
                <w:rFonts w:ascii="Arial" w:hAnsi="Arial" w:cs="Arial"/>
                <w:sz w:val="18"/>
                <w:szCs w:val="18"/>
                <w:lang w:eastAsia="ja-JP"/>
              </w:rPr>
              <w:t>Steering Turns (lock-to-lock)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9881B40" w14:textId="77777777" w:rsidR="00661EDA" w:rsidRPr="00661EDA" w:rsidRDefault="00661EDA" w:rsidP="00DA3209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61EDA">
              <w:rPr>
                <w:rFonts w:ascii="Arial" w:hAnsi="Arial" w:cs="Arial"/>
                <w:sz w:val="18"/>
                <w:szCs w:val="18"/>
                <w:lang w:eastAsia="ja-JP"/>
              </w:rPr>
              <w:t>2.6 — SXT, GT, R/T models</w:t>
            </w:r>
          </w:p>
        </w:tc>
      </w:tr>
      <w:tr w:rsidR="00661EDA" w:rsidRPr="00661EDA" w14:paraId="3954ABE2" w14:textId="77777777" w:rsidTr="00661EDA">
        <w:tc>
          <w:tcPr>
            <w:tcW w:w="1793" w:type="pct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</w:tcPr>
          <w:p w14:paraId="10AD47DB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2AA4638" w14:textId="77777777" w:rsidR="00661EDA" w:rsidRPr="00661EDA" w:rsidRDefault="00661EDA" w:rsidP="00DA3209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61EDA">
              <w:rPr>
                <w:rFonts w:ascii="Arial" w:hAnsi="Arial" w:cs="Arial"/>
                <w:sz w:val="18"/>
                <w:szCs w:val="18"/>
                <w:lang w:eastAsia="ja-JP"/>
              </w:rPr>
              <w:t>3.1 — SXT AWD and GT AWD</w:t>
            </w:r>
          </w:p>
        </w:tc>
      </w:tr>
      <w:tr w:rsidR="00661EDA" w:rsidRPr="00661EDA" w14:paraId="2CE50FB6" w14:textId="77777777" w:rsidTr="002A2FE9">
        <w:tc>
          <w:tcPr>
            <w:tcW w:w="1793" w:type="pct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</w:tcPr>
          <w:p w14:paraId="0052D944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565C938" w14:textId="77777777" w:rsidR="00661EDA" w:rsidRPr="00661EDA" w:rsidRDefault="00661EDA" w:rsidP="00DA3209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61EDA">
              <w:rPr>
                <w:rFonts w:ascii="Arial" w:hAnsi="Arial" w:cs="Arial"/>
                <w:sz w:val="18"/>
                <w:szCs w:val="18"/>
                <w:lang w:eastAsia="ja-JP"/>
              </w:rPr>
              <w:t>2.6 — Scat Pack models</w:t>
            </w:r>
          </w:p>
        </w:tc>
      </w:tr>
      <w:tr w:rsidR="00661EDA" w:rsidRPr="00661EDA" w14:paraId="2D38116B" w14:textId="77777777" w:rsidTr="002A2FE9">
        <w:tc>
          <w:tcPr>
            <w:tcW w:w="1793" w:type="pct"/>
            <w:tcBorders>
              <w:top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A987AF6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6B23214" w14:textId="77777777" w:rsidR="00661EDA" w:rsidRPr="00661EDA" w:rsidRDefault="00661EDA" w:rsidP="00DA3209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61EDA">
              <w:rPr>
                <w:rFonts w:ascii="Arial" w:hAnsi="Arial" w:cs="Arial"/>
                <w:sz w:val="18"/>
                <w:szCs w:val="18"/>
                <w:lang w:eastAsia="ja-JP"/>
              </w:rPr>
              <w:t>2.5 — SRT Hellcat and SRT Hellcat Redeye</w:t>
            </w:r>
          </w:p>
        </w:tc>
      </w:tr>
      <w:tr w:rsidR="00661EDA" w:rsidRPr="00661EDA" w14:paraId="6FFB4051" w14:textId="77777777" w:rsidTr="00661EDA">
        <w:tblPrEx>
          <w:tblCellMar>
            <w:left w:w="115" w:type="dxa"/>
          </w:tblCellMar>
        </w:tblPrEx>
        <w:tc>
          <w:tcPr>
            <w:tcW w:w="1793" w:type="pct"/>
            <w:tcBorders>
              <w:top w:val="nil"/>
            </w:tcBorders>
            <w:tcMar>
              <w:left w:w="115" w:type="dxa"/>
              <w:right w:w="115" w:type="dxa"/>
            </w:tcMar>
          </w:tcPr>
          <w:p w14:paraId="2F2FF85E" w14:textId="77777777" w:rsidR="00661EDA" w:rsidRPr="00661EDA" w:rsidRDefault="00661EDA" w:rsidP="00D02AB5">
            <w:pPr>
              <w:keepNext/>
              <w:widowControl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lastRenderedPageBreak/>
              <w:t>Suspension</w:t>
            </w:r>
          </w:p>
        </w:tc>
        <w:tc>
          <w:tcPr>
            <w:tcW w:w="3207" w:type="pct"/>
            <w:tcBorders>
              <w:top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E57F913" w14:textId="77777777" w:rsidR="00661EDA" w:rsidRPr="00661EDA" w:rsidRDefault="00661EDA" w:rsidP="00D02AB5">
            <w:pPr>
              <w:keepNext/>
              <w:widowControl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14B02696" w14:textId="77777777" w:rsidTr="00661EDA">
        <w:tblPrEx>
          <w:tblCellMar>
            <w:left w:w="115" w:type="dxa"/>
          </w:tblCellMar>
        </w:tblPrEx>
        <w:tc>
          <w:tcPr>
            <w:tcW w:w="1793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4DF4B48" w14:textId="77777777" w:rsidR="00661EDA" w:rsidRPr="00661EDA" w:rsidRDefault="00661EDA" w:rsidP="00D02AB5">
            <w:pPr>
              <w:keepNext/>
              <w:widowControl w:val="0"/>
              <w:snapToGrid w:val="0"/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Front 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557B357" w14:textId="77777777" w:rsidR="00661EDA" w:rsidRPr="00661EDA" w:rsidRDefault="00661EDA" w:rsidP="00D02AB5">
            <w:pPr>
              <w:keepNext/>
              <w:widowControl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Independent short- and long-arm (SLA) with high upper “A” arm</w:t>
            </w:r>
          </w:p>
          <w:p w14:paraId="2087F490" w14:textId="77777777" w:rsidR="00661EDA" w:rsidRPr="00661EDA" w:rsidRDefault="00661EDA" w:rsidP="00D02AB5">
            <w:pPr>
              <w:keepNext/>
              <w:widowControl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Lateral and diagonal lower links (RWD models), one-piece lower-control arms (AWD models)</w:t>
            </w:r>
          </w:p>
          <w:p w14:paraId="1ABDF7A1" w14:textId="77777777" w:rsidR="00661EDA" w:rsidRPr="00661EDA" w:rsidRDefault="00661EDA" w:rsidP="00D02AB5">
            <w:pPr>
              <w:keepNext/>
              <w:widowControl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Coil spring over gas-charged monotube shock absorbers</w:t>
            </w:r>
          </w:p>
          <w:p w14:paraId="04D1A1A0" w14:textId="77777777" w:rsidR="00661EDA" w:rsidRPr="00661EDA" w:rsidRDefault="00661EDA" w:rsidP="00D02AB5">
            <w:pPr>
              <w:keepNext/>
              <w:widowControl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Bilstein Adaptive Damping Suspension (ADS) shock absorbers (available on Scat Pack, standard Scat Pack Widebody and SRT Hellcat models)</w:t>
            </w:r>
          </w:p>
          <w:p w14:paraId="79322B32" w14:textId="77777777" w:rsidR="00661EDA" w:rsidRPr="00661EDA" w:rsidRDefault="00661EDA" w:rsidP="00D02AB5">
            <w:pPr>
              <w:keepNext/>
              <w:widowControl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32 mm (34 mm for SRT models) hollow stabilizer bar</w:t>
            </w:r>
          </w:p>
        </w:tc>
      </w:tr>
      <w:tr w:rsidR="00661EDA" w:rsidRPr="00661EDA" w14:paraId="29242DF8" w14:textId="77777777" w:rsidTr="00661EDA">
        <w:tblPrEx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4C50110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Rear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4C6A1F8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Five-link independent with coil springs</w:t>
            </w:r>
          </w:p>
          <w:p w14:paraId="63409B28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Link-type 19 mm (22 mm on Widebody models) hollow stabilizer bar</w:t>
            </w:r>
          </w:p>
          <w:p w14:paraId="408D353B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Gas-charged monotube shock absorbers</w:t>
            </w:r>
          </w:p>
          <w:p w14:paraId="04400143" w14:textId="74A3D183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Gas-charged Bilstein ADS shock absorbers (available on Scat Pack, </w:t>
            </w:r>
            <w:r w:rsidR="002D4AE9">
              <w:rPr>
                <w:rFonts w:ascii="Arial" w:hAnsi="Arial" w:cs="Arial"/>
                <w:sz w:val="18"/>
                <w:szCs w:val="18"/>
              </w:rPr>
              <w:br/>
            </w:r>
            <w:r w:rsidRPr="00661EDA">
              <w:rPr>
                <w:rFonts w:ascii="Arial" w:hAnsi="Arial" w:cs="Arial"/>
                <w:sz w:val="18"/>
                <w:szCs w:val="18"/>
              </w:rPr>
              <w:t>standard Scat Pack Widebody and SRT Hellcat models)</w:t>
            </w:r>
          </w:p>
          <w:p w14:paraId="267D1F3D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Isolated suspension cradle</w:t>
            </w:r>
            <w:r w:rsidRPr="00661EDA" w:rsidDel="00C80D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61EDA" w:rsidRPr="00661EDA" w14:paraId="43F2ED2C" w14:textId="77777777" w:rsidTr="00661EDA">
        <w:tblPrEx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6C044F85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Touring-tuned Suspension 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7C6B85A4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Standard — SXT</w:t>
            </w:r>
          </w:p>
        </w:tc>
      </w:tr>
      <w:tr w:rsidR="00661EDA" w:rsidRPr="00661EDA" w14:paraId="3D29741B" w14:textId="77777777" w:rsidTr="00661EDA">
        <w:tblPrEx>
          <w:tblCellMar>
            <w:left w:w="115" w:type="dxa"/>
          </w:tblCellMar>
        </w:tblPrEx>
        <w:tc>
          <w:tcPr>
            <w:tcW w:w="1793" w:type="pct"/>
            <w:tcMar>
              <w:left w:w="115" w:type="dxa"/>
              <w:right w:w="115" w:type="dxa"/>
            </w:tcMar>
          </w:tcPr>
          <w:p w14:paraId="59818FEB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Normal-duty Suspension 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5A7B0987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Standard — SXT AWD and GT AWD</w:t>
            </w:r>
          </w:p>
        </w:tc>
      </w:tr>
      <w:tr w:rsidR="00661EDA" w:rsidRPr="00661EDA" w14:paraId="05D03410" w14:textId="77777777" w:rsidTr="00661EDA">
        <w:tblPrEx>
          <w:tblCellMar>
            <w:left w:w="115" w:type="dxa"/>
          </w:tblCellMar>
        </w:tblPrEx>
        <w:tc>
          <w:tcPr>
            <w:tcW w:w="1793" w:type="pct"/>
            <w:tcMar>
              <w:left w:w="115" w:type="dxa"/>
              <w:right w:w="115" w:type="dxa"/>
            </w:tcMar>
          </w:tcPr>
          <w:p w14:paraId="7A581782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Sport-tuned Suspension 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208ABF0E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Optional — SXT  </w:t>
            </w:r>
          </w:p>
        </w:tc>
      </w:tr>
      <w:tr w:rsidR="00661EDA" w:rsidRPr="00661EDA" w14:paraId="51F97594" w14:textId="77777777" w:rsidTr="00661EDA">
        <w:tblPrEx>
          <w:tblCellMar>
            <w:left w:w="115" w:type="dxa"/>
          </w:tblCellMar>
        </w:tblPrEx>
        <w:tc>
          <w:tcPr>
            <w:tcW w:w="1793" w:type="pct"/>
            <w:tcMar>
              <w:left w:w="115" w:type="dxa"/>
              <w:right w:w="115" w:type="dxa"/>
            </w:tcMar>
          </w:tcPr>
          <w:p w14:paraId="1F69F13A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Performance Suspension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3E580660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Standard — GT and R/T models  </w:t>
            </w:r>
          </w:p>
        </w:tc>
      </w:tr>
      <w:tr w:rsidR="00661EDA" w:rsidRPr="00661EDA" w14:paraId="3279B694" w14:textId="77777777" w:rsidTr="00661EDA">
        <w:tblPrEx>
          <w:tblCellMar>
            <w:left w:w="115" w:type="dxa"/>
          </w:tblCellMar>
        </w:tblPrEx>
        <w:tc>
          <w:tcPr>
            <w:tcW w:w="1793" w:type="pct"/>
            <w:tcMar>
              <w:left w:w="115" w:type="dxa"/>
              <w:right w:w="115" w:type="dxa"/>
            </w:tcMar>
          </w:tcPr>
          <w:p w14:paraId="6A208D66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High-performance Suspension</w:t>
            </w:r>
            <w:r w:rsidRPr="00661EDA">
              <w:rPr>
                <w:rFonts w:ascii="Arial" w:hAnsi="Arial" w:cs="Arial"/>
                <w:sz w:val="18"/>
                <w:szCs w:val="18"/>
              </w:rPr>
              <w:br/>
              <w:t>(included with Performance Handling)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7DDD6BB3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Standard — Scat Pack models; optional on GT and R/T models</w:t>
            </w:r>
          </w:p>
        </w:tc>
      </w:tr>
      <w:tr w:rsidR="00661EDA" w:rsidRPr="00661EDA" w14:paraId="3DFD6468" w14:textId="77777777" w:rsidTr="00661EDA">
        <w:tblPrEx>
          <w:tblCellMar>
            <w:left w:w="115" w:type="dxa"/>
          </w:tblCellMar>
        </w:tblPrEx>
        <w:tc>
          <w:tcPr>
            <w:tcW w:w="1793" w:type="pct"/>
            <w:tcMar>
              <w:left w:w="115" w:type="dxa"/>
              <w:right w:w="115" w:type="dxa"/>
            </w:tcMar>
          </w:tcPr>
          <w:p w14:paraId="025E0BAF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Widebody Competition Suspension </w:t>
            </w:r>
            <w:r w:rsidRPr="00661EDA">
              <w:rPr>
                <w:rFonts w:ascii="Arial" w:hAnsi="Arial" w:cs="Arial"/>
                <w:sz w:val="18"/>
                <w:szCs w:val="18"/>
              </w:rPr>
              <w:br/>
              <w:t>(included with Widebody Package)</w:t>
            </w:r>
          </w:p>
        </w:tc>
        <w:tc>
          <w:tcPr>
            <w:tcW w:w="3207" w:type="pct"/>
            <w:tcMar>
              <w:left w:w="115" w:type="dxa"/>
              <w:right w:w="115" w:type="dxa"/>
            </w:tcMar>
          </w:tcPr>
          <w:p w14:paraId="6CF2E9BA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Standard — SRT Hellcat and SRT Hellcat Redeye; available on Scat Pack</w:t>
            </w:r>
          </w:p>
        </w:tc>
      </w:tr>
      <w:tr w:rsidR="00661EDA" w:rsidRPr="00661EDA" w14:paraId="17F1E4A3" w14:textId="77777777" w:rsidTr="00661EDA">
        <w:tblPrEx>
          <w:tblCellMar>
            <w:left w:w="115" w:type="dxa"/>
          </w:tblCellMar>
        </w:tblPrEx>
        <w:tc>
          <w:tcPr>
            <w:tcW w:w="1793" w:type="pct"/>
            <w:tcMar>
              <w:left w:w="115" w:type="dxa"/>
              <w:right w:w="115" w:type="dxa"/>
            </w:tcMar>
          </w:tcPr>
          <w:p w14:paraId="3D01C079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SRT-tuned Three-mode ADS</w:t>
            </w:r>
          </w:p>
        </w:tc>
        <w:tc>
          <w:tcPr>
            <w:tcW w:w="3207" w:type="pct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741C1DE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Standard — SRT Hellcat and SRT Hellcat Redeye; available on Scat Pack</w:t>
            </w:r>
          </w:p>
          <w:p w14:paraId="00B7284F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Auto Mode: sporty, compliant ride</w:t>
            </w:r>
          </w:p>
          <w:p w14:paraId="0D921D31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Sport Mode: firm, improved handling</w:t>
            </w:r>
          </w:p>
          <w:p w14:paraId="3976A703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Track Mode: firmest, maximum handling</w:t>
            </w:r>
          </w:p>
        </w:tc>
      </w:tr>
      <w:tr w:rsidR="00661EDA" w:rsidRPr="00661EDA" w14:paraId="105D2218" w14:textId="77777777" w:rsidTr="00661EDA">
        <w:tc>
          <w:tcPr>
            <w:tcW w:w="1793" w:type="pct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35DD0866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7B97F9F5" w14:textId="77777777" w:rsidR="00661EDA" w:rsidRPr="00661EDA" w:rsidRDefault="00661EDA" w:rsidP="00DA3209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661EDA" w:rsidRPr="00661EDA" w14:paraId="20F93544" w14:textId="77777777" w:rsidTr="00661EDA">
        <w:tc>
          <w:tcPr>
            <w:tcW w:w="1793" w:type="pct"/>
            <w:tcBorders>
              <w:top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FF1B062" w14:textId="53BBD341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61ED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Dimensions </w:t>
            </w:r>
            <w:r w:rsidR="00EE787D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&amp;</w:t>
            </w:r>
            <w:r w:rsidRPr="00661ED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Capacities</w:t>
            </w:r>
          </w:p>
        </w:tc>
        <w:tc>
          <w:tcPr>
            <w:tcW w:w="3207" w:type="pct"/>
            <w:tcBorders>
              <w:top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6088C3F" w14:textId="77777777" w:rsidR="00661EDA" w:rsidRPr="00661EDA" w:rsidRDefault="00661EDA" w:rsidP="00DA3209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661EDA" w:rsidRPr="00661EDA" w14:paraId="446F1492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37D2628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Wheelbase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32D85B4" w14:textId="77777777" w:rsidR="00661EDA" w:rsidRPr="00661EDA" w:rsidRDefault="00661EDA" w:rsidP="00DA3209">
            <w:pPr>
              <w:pBdr>
                <w:between w:val="single" w:sz="4" w:space="1" w:color="auto"/>
              </w:pBdr>
              <w:tabs>
                <w:tab w:val="left" w:pos="5922"/>
              </w:tabs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120 (3,048)</w:t>
            </w:r>
            <w:r w:rsidRPr="00661EDA" w:rsidDel="000A6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61EDA" w:rsidRPr="00661EDA" w14:paraId="6FFA8E5F" w14:textId="77777777" w:rsidTr="00661EDA">
        <w:tc>
          <w:tcPr>
            <w:tcW w:w="1793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474F822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Track, Front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6601B0D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63.4 (1,611) — SXT, GT and R/T</w:t>
            </w:r>
          </w:p>
        </w:tc>
      </w:tr>
      <w:tr w:rsidR="00661EDA" w:rsidRPr="00661EDA" w14:paraId="02D9618C" w14:textId="77777777" w:rsidTr="00661EDA">
        <w:tc>
          <w:tcPr>
            <w:tcW w:w="1793" w:type="pct"/>
            <w:vMerge/>
            <w:shd w:val="clear" w:color="auto" w:fill="auto"/>
            <w:tcMar>
              <w:left w:w="115" w:type="dxa"/>
              <w:right w:w="115" w:type="dxa"/>
            </w:tcMar>
          </w:tcPr>
          <w:p w14:paraId="7A34CBBE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6793454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63.3 (1,607) — SXT AWD and GT AWD</w:t>
            </w:r>
          </w:p>
        </w:tc>
      </w:tr>
      <w:tr w:rsidR="00661EDA" w:rsidRPr="00661EDA" w14:paraId="3DCB3411" w14:textId="77777777" w:rsidTr="00661EDA">
        <w:tc>
          <w:tcPr>
            <w:tcW w:w="1793" w:type="pct"/>
            <w:vMerge/>
            <w:shd w:val="clear" w:color="auto" w:fill="auto"/>
            <w:tcMar>
              <w:left w:w="115" w:type="dxa"/>
              <w:right w:w="115" w:type="dxa"/>
            </w:tcMar>
          </w:tcPr>
          <w:p w14:paraId="687FE1F8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D0CC416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64.0 (1,625) — Scat Pack</w:t>
            </w:r>
          </w:p>
        </w:tc>
      </w:tr>
      <w:tr w:rsidR="00661EDA" w:rsidRPr="00661EDA" w14:paraId="71A57E90" w14:textId="77777777" w:rsidTr="00661EDA">
        <w:tc>
          <w:tcPr>
            <w:tcW w:w="1793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99533B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01ADD39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65.6 (1,667) — Scat Pack Widebody, SRT Hellcat and SRT Hellcat Redeye</w:t>
            </w:r>
          </w:p>
        </w:tc>
      </w:tr>
      <w:tr w:rsidR="00661EDA" w:rsidRPr="00661EDA" w14:paraId="047D7026" w14:textId="77777777" w:rsidTr="00661EDA">
        <w:tc>
          <w:tcPr>
            <w:tcW w:w="1793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4F5569E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Track, Rear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308D26E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63.8 (1,620) — SXT, GT and R/T</w:t>
            </w:r>
          </w:p>
        </w:tc>
      </w:tr>
      <w:tr w:rsidR="00661EDA" w:rsidRPr="00661EDA" w14:paraId="354B5DEE" w14:textId="77777777" w:rsidTr="00661EDA">
        <w:tc>
          <w:tcPr>
            <w:tcW w:w="1793" w:type="pct"/>
            <w:vMerge/>
            <w:shd w:val="clear" w:color="auto" w:fill="auto"/>
            <w:tcMar>
              <w:left w:w="115" w:type="dxa"/>
              <w:right w:w="115" w:type="dxa"/>
            </w:tcMar>
          </w:tcPr>
          <w:p w14:paraId="5B441F66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F75625C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63.4 (1,611) — SXT AWD and GT AWD</w:t>
            </w:r>
          </w:p>
        </w:tc>
      </w:tr>
      <w:tr w:rsidR="00661EDA" w:rsidRPr="00661EDA" w14:paraId="68B35E50" w14:textId="77777777" w:rsidTr="00661EDA">
        <w:tc>
          <w:tcPr>
            <w:tcW w:w="1793" w:type="pct"/>
            <w:vMerge/>
            <w:shd w:val="clear" w:color="auto" w:fill="auto"/>
            <w:tcMar>
              <w:left w:w="115" w:type="dxa"/>
              <w:right w:w="115" w:type="dxa"/>
            </w:tcMar>
          </w:tcPr>
          <w:p w14:paraId="275F4CA1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E0B75D0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63.7 (1,617) — Scat Pack</w:t>
            </w:r>
          </w:p>
        </w:tc>
      </w:tr>
      <w:tr w:rsidR="00661EDA" w:rsidRPr="00661EDA" w14:paraId="5918B721" w14:textId="77777777" w:rsidTr="00661EDA">
        <w:tc>
          <w:tcPr>
            <w:tcW w:w="1793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4361447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9B4D33D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65.3 (1,658) — Scat Pack Widebody, SRT Hellcat and SRT Hellcat Redeye</w:t>
            </w:r>
          </w:p>
        </w:tc>
      </w:tr>
      <w:tr w:rsidR="00661EDA" w:rsidRPr="00661EDA" w14:paraId="71B445AB" w14:textId="77777777" w:rsidTr="00661EDA">
        <w:tc>
          <w:tcPr>
            <w:tcW w:w="1793" w:type="pct"/>
            <w:vMerge w:val="restar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24366361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lastRenderedPageBreak/>
              <w:t>Overall Length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58F336A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198.4 (5,040) — SXT and SXT AWD</w:t>
            </w:r>
          </w:p>
        </w:tc>
      </w:tr>
      <w:tr w:rsidR="00661EDA" w:rsidRPr="00661EDA" w14:paraId="77EBAA7E" w14:textId="77777777" w:rsidTr="00661EDA">
        <w:tc>
          <w:tcPr>
            <w:tcW w:w="1793" w:type="pct"/>
            <w:vMerge/>
            <w:tcMar>
              <w:left w:w="115" w:type="dxa"/>
              <w:right w:w="115" w:type="dxa"/>
            </w:tcMar>
          </w:tcPr>
          <w:p w14:paraId="2BE19AFF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903F571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200.8 (5,100) — GT, GT AWD, R/T and Scat Pack</w:t>
            </w:r>
          </w:p>
        </w:tc>
      </w:tr>
      <w:tr w:rsidR="00661EDA" w:rsidRPr="00661EDA" w14:paraId="1489E7F8" w14:textId="77777777" w:rsidTr="00661EDA">
        <w:tc>
          <w:tcPr>
            <w:tcW w:w="1793" w:type="pct"/>
            <w:vMerge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6F897B0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9E014C7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201.0 (5,105) — Scat Pack Widebody, SRT Hellcat and SRT Hellcat Redeye</w:t>
            </w:r>
          </w:p>
        </w:tc>
      </w:tr>
      <w:tr w:rsidR="00661EDA" w:rsidRPr="00661EDA" w14:paraId="1D01562A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994C820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Overall Width (with mirrors)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BCE1B7D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82.7 (2,100) </w:t>
            </w:r>
          </w:p>
        </w:tc>
      </w:tr>
      <w:tr w:rsidR="00661EDA" w:rsidRPr="00661EDA" w14:paraId="323B4ABB" w14:textId="77777777" w:rsidTr="00661EDA">
        <w:tc>
          <w:tcPr>
            <w:tcW w:w="1793" w:type="pct"/>
            <w:vMerge w:val="restar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5753553C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Overall Width (without mirrors)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2F9BFAE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75.0 (1,905) — SXT, SXT AWD, GT, GT AWD, R/T and Scat Pack</w:t>
            </w:r>
          </w:p>
        </w:tc>
      </w:tr>
      <w:tr w:rsidR="00661EDA" w:rsidRPr="00661EDA" w14:paraId="546CB575" w14:textId="77777777" w:rsidTr="00661EDA">
        <w:tc>
          <w:tcPr>
            <w:tcW w:w="1793" w:type="pct"/>
            <w:vMerge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7AEBD94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5ABA1D7" w14:textId="4BA9758A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78.3 (1,989) — Scat Pack Widebody, SRT Hellcat and SRT Hellcat Redeye </w:t>
            </w:r>
            <w:r w:rsidR="002D4AE9">
              <w:rPr>
                <w:rFonts w:ascii="Arial" w:hAnsi="Arial" w:cs="Arial"/>
                <w:sz w:val="18"/>
                <w:szCs w:val="18"/>
              </w:rPr>
              <w:br/>
            </w:r>
            <w:r w:rsidRPr="00661EDA">
              <w:rPr>
                <w:rFonts w:ascii="Arial" w:hAnsi="Arial" w:cs="Arial"/>
                <w:sz w:val="18"/>
                <w:szCs w:val="18"/>
              </w:rPr>
              <w:t>(at widest point of vehicle, rear flares)</w:t>
            </w:r>
          </w:p>
        </w:tc>
      </w:tr>
      <w:tr w:rsidR="00661EDA" w:rsidRPr="00661EDA" w14:paraId="02EE8871" w14:textId="77777777" w:rsidTr="00661EDA">
        <w:tc>
          <w:tcPr>
            <w:tcW w:w="1793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97A292F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Overall Height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E8AEE8E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58.5 (1,485) — SXT AWD and GT AWD</w:t>
            </w:r>
          </w:p>
        </w:tc>
      </w:tr>
      <w:tr w:rsidR="00661EDA" w:rsidRPr="00661EDA" w14:paraId="225BC72E" w14:textId="77777777" w:rsidTr="00661EDA">
        <w:tc>
          <w:tcPr>
            <w:tcW w:w="1793" w:type="pct"/>
            <w:vMerge/>
            <w:shd w:val="clear" w:color="auto" w:fill="auto"/>
            <w:tcMar>
              <w:left w:w="115" w:type="dxa"/>
              <w:right w:w="115" w:type="dxa"/>
            </w:tcMar>
          </w:tcPr>
          <w:p w14:paraId="13F51C23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D453053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  <w:lang w:eastAsia="ja-JP"/>
              </w:rPr>
              <w:t>57.8 (1,467)</w:t>
            </w:r>
            <w:r w:rsidRPr="00661EDA">
              <w:rPr>
                <w:rFonts w:ascii="Arial" w:hAnsi="Arial" w:cs="Arial"/>
                <w:sz w:val="18"/>
                <w:szCs w:val="18"/>
              </w:rPr>
              <w:t xml:space="preserve"> — SXT, GT, R/T and Scat Pack  </w:t>
            </w:r>
          </w:p>
        </w:tc>
      </w:tr>
      <w:tr w:rsidR="00661EDA" w:rsidRPr="00661EDA" w14:paraId="24177140" w14:textId="77777777" w:rsidTr="00661EDA">
        <w:tc>
          <w:tcPr>
            <w:tcW w:w="1793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5F5002F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314E810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57.6 (1,462) — SRT Hellcat and SRT Hellcat Redeye</w:t>
            </w:r>
          </w:p>
        </w:tc>
      </w:tr>
      <w:tr w:rsidR="00661EDA" w:rsidRPr="00661EDA" w14:paraId="3520AD3C" w14:textId="77777777" w:rsidTr="00661EDA">
        <w:tc>
          <w:tcPr>
            <w:tcW w:w="1793" w:type="pct"/>
            <w:vMerge w:val="restar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32606A02" w14:textId="77777777" w:rsidR="00661EDA" w:rsidRPr="00661EDA" w:rsidRDefault="00661EDA" w:rsidP="00661EDA">
            <w:pPr>
              <w:keepNext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Frontal Area, sq. ft. (sq. m)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7CFACB0" w14:textId="77777777" w:rsidR="00661EDA" w:rsidRPr="00661EDA" w:rsidRDefault="00661EDA" w:rsidP="00661EDA">
            <w:pPr>
              <w:keepNext/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25.8 (2.4) — SXT</w:t>
            </w:r>
          </w:p>
        </w:tc>
      </w:tr>
      <w:tr w:rsidR="00661EDA" w:rsidRPr="00661EDA" w14:paraId="1CDD8960" w14:textId="77777777" w:rsidTr="00661EDA">
        <w:tc>
          <w:tcPr>
            <w:tcW w:w="1793" w:type="pct"/>
            <w:vMerge/>
            <w:tcMar>
              <w:left w:w="115" w:type="dxa"/>
              <w:right w:w="115" w:type="dxa"/>
            </w:tcMar>
          </w:tcPr>
          <w:p w14:paraId="41A2B3B5" w14:textId="77777777" w:rsidR="00661EDA" w:rsidRPr="00661EDA" w:rsidRDefault="00661EDA" w:rsidP="00661EDA">
            <w:pPr>
              <w:keepNext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9D50996" w14:textId="77777777" w:rsidR="00661EDA" w:rsidRPr="00661EDA" w:rsidRDefault="00661EDA" w:rsidP="00661EDA">
            <w:pPr>
              <w:keepNext/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26.0 (2.4) — SXT AWD</w:t>
            </w:r>
          </w:p>
        </w:tc>
      </w:tr>
      <w:tr w:rsidR="00661EDA" w:rsidRPr="00661EDA" w14:paraId="24DBE713" w14:textId="77777777" w:rsidTr="00661EDA">
        <w:tc>
          <w:tcPr>
            <w:tcW w:w="1793" w:type="pct"/>
            <w:vMerge/>
            <w:tcMar>
              <w:left w:w="115" w:type="dxa"/>
              <w:right w:w="115" w:type="dxa"/>
            </w:tcMar>
          </w:tcPr>
          <w:p w14:paraId="79EBDF18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8DA96E6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26.2 (2.4) — GT, GT AWD, R/T and Scat Pack</w:t>
            </w:r>
          </w:p>
        </w:tc>
      </w:tr>
      <w:tr w:rsidR="00661EDA" w:rsidRPr="00661EDA" w14:paraId="06F130A7" w14:textId="77777777" w:rsidTr="00661EDA">
        <w:tc>
          <w:tcPr>
            <w:tcW w:w="1793" w:type="pct"/>
            <w:vMerge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33C7E80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2CDA99F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27.2 (2.5) — Scat Pack Widebody, SRT Hellcat and SRT Hellcat Redeye</w:t>
            </w:r>
          </w:p>
        </w:tc>
      </w:tr>
      <w:tr w:rsidR="00661EDA" w:rsidRPr="00661EDA" w14:paraId="06E28A12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DE41BC1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Ground Clearance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309B7F1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5.2 (130.9) </w:t>
            </w:r>
          </w:p>
        </w:tc>
      </w:tr>
      <w:tr w:rsidR="00661EDA" w:rsidRPr="00661EDA" w14:paraId="6C9697A0" w14:textId="77777777" w:rsidTr="00661EDA">
        <w:tblPrEx>
          <w:tblBorders>
            <w:bottom w:val="single" w:sz="6" w:space="0" w:color="auto"/>
            <w:insideH w:val="single" w:sz="6" w:space="0" w:color="auto"/>
          </w:tblBorders>
          <w:tblCellMar>
            <w:left w:w="115" w:type="dxa"/>
          </w:tblCellMar>
        </w:tblPrEx>
        <w:tc>
          <w:tcPr>
            <w:tcW w:w="179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BD78F22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79AE6D7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4.5 (115.2) </w:t>
            </w:r>
            <w:r w:rsidRPr="00661EDA">
              <w:rPr>
                <w:rFonts w:ascii="Arial" w:hAnsi="Arial" w:cs="Arial"/>
                <w:bCs/>
                <w:sz w:val="18"/>
                <w:szCs w:val="18"/>
              </w:rPr>
              <w:t xml:space="preserve">— </w:t>
            </w:r>
            <w:r w:rsidRPr="00661EDA">
              <w:rPr>
                <w:rFonts w:ascii="Arial" w:hAnsi="Arial" w:cs="Arial"/>
                <w:sz w:val="18"/>
                <w:szCs w:val="18"/>
              </w:rPr>
              <w:t>SRT Hellcat and SRT Hellcat Redeye</w:t>
            </w:r>
          </w:p>
        </w:tc>
      </w:tr>
      <w:tr w:rsidR="00661EDA" w:rsidRPr="00661EDA" w14:paraId="607584B0" w14:textId="77777777" w:rsidTr="00661EDA">
        <w:tc>
          <w:tcPr>
            <w:tcW w:w="1793" w:type="pct"/>
            <w:vMerge w:val="restar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6843C6F0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Drag Coefficient (Cd)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B33E219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0.304 Cd </w:t>
            </w:r>
            <w:r w:rsidRPr="00661EDA">
              <w:rPr>
                <w:rFonts w:ascii="Arial" w:hAnsi="Arial" w:cs="Arial"/>
                <w:bCs/>
                <w:sz w:val="18"/>
                <w:szCs w:val="18"/>
              </w:rPr>
              <w:t>— SXT</w:t>
            </w:r>
          </w:p>
        </w:tc>
      </w:tr>
      <w:tr w:rsidR="00661EDA" w:rsidRPr="00661EDA" w14:paraId="41D8CD1A" w14:textId="77777777" w:rsidTr="00661EDA">
        <w:tc>
          <w:tcPr>
            <w:tcW w:w="1793" w:type="pct"/>
            <w:vMerge/>
            <w:tcMar>
              <w:left w:w="115" w:type="dxa"/>
              <w:right w:w="115" w:type="dxa"/>
            </w:tcMar>
          </w:tcPr>
          <w:p w14:paraId="17704934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9B50DA2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0.330 Cd </w:t>
            </w:r>
            <w:r w:rsidRPr="00661EDA">
              <w:rPr>
                <w:rFonts w:ascii="Arial" w:hAnsi="Arial" w:cs="Arial"/>
                <w:bCs/>
                <w:sz w:val="18"/>
                <w:szCs w:val="18"/>
              </w:rPr>
              <w:t xml:space="preserve">— SXT </w:t>
            </w:r>
            <w:r w:rsidRPr="00661EDA">
              <w:rPr>
                <w:rFonts w:ascii="Arial" w:hAnsi="Arial" w:cs="Arial"/>
                <w:sz w:val="18"/>
                <w:szCs w:val="18"/>
              </w:rPr>
              <w:t>AWD</w:t>
            </w:r>
          </w:p>
        </w:tc>
      </w:tr>
      <w:tr w:rsidR="00661EDA" w:rsidRPr="00661EDA" w14:paraId="184A21FF" w14:textId="77777777" w:rsidTr="00661EDA">
        <w:tc>
          <w:tcPr>
            <w:tcW w:w="1793" w:type="pct"/>
            <w:vMerge/>
            <w:tcMar>
              <w:left w:w="115" w:type="dxa"/>
              <w:right w:w="115" w:type="dxa"/>
            </w:tcMar>
          </w:tcPr>
          <w:p w14:paraId="354142B3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3A8A838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0.335 Cd — GT, GT AWD, R/T and Scat Pack  </w:t>
            </w:r>
          </w:p>
        </w:tc>
      </w:tr>
      <w:tr w:rsidR="00661EDA" w:rsidRPr="00661EDA" w14:paraId="2A3700BC" w14:textId="77777777" w:rsidTr="00661EDA">
        <w:tc>
          <w:tcPr>
            <w:tcW w:w="1793" w:type="pct"/>
            <w:vMerge/>
            <w:tcMar>
              <w:left w:w="115" w:type="dxa"/>
              <w:right w:w="115" w:type="dxa"/>
            </w:tcMar>
          </w:tcPr>
          <w:p w14:paraId="6F06E935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72D9195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0.380 Cd </w:t>
            </w:r>
            <w:r w:rsidRPr="00661EDA">
              <w:rPr>
                <w:rFonts w:ascii="Arial" w:hAnsi="Arial" w:cs="Arial"/>
                <w:bCs/>
                <w:sz w:val="18"/>
                <w:szCs w:val="18"/>
              </w:rPr>
              <w:t xml:space="preserve">— </w:t>
            </w:r>
            <w:r w:rsidRPr="00661EDA">
              <w:rPr>
                <w:rFonts w:ascii="Arial" w:hAnsi="Arial" w:cs="Arial"/>
                <w:sz w:val="18"/>
                <w:szCs w:val="18"/>
              </w:rPr>
              <w:t>Scat Pack Widebody</w:t>
            </w:r>
          </w:p>
        </w:tc>
      </w:tr>
      <w:tr w:rsidR="00661EDA" w:rsidRPr="00661EDA" w14:paraId="0B3D9288" w14:textId="77777777" w:rsidTr="00661EDA">
        <w:tc>
          <w:tcPr>
            <w:tcW w:w="1793" w:type="pct"/>
            <w:vMerge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B23ECAA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C3AEA5B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i/>
                <w:sz w:val="18"/>
                <w:szCs w:val="18"/>
              </w:rPr>
              <w:t xml:space="preserve">TBD </w:t>
            </w:r>
            <w:r w:rsidRPr="00661EDA">
              <w:rPr>
                <w:rFonts w:ascii="Arial" w:hAnsi="Arial" w:cs="Arial"/>
                <w:sz w:val="18"/>
                <w:szCs w:val="18"/>
              </w:rPr>
              <w:t xml:space="preserve">Cd </w:t>
            </w:r>
            <w:r w:rsidRPr="00661EDA">
              <w:rPr>
                <w:rFonts w:ascii="Arial" w:hAnsi="Arial" w:cs="Arial"/>
                <w:bCs/>
                <w:sz w:val="18"/>
                <w:szCs w:val="18"/>
              </w:rPr>
              <w:t xml:space="preserve">— </w:t>
            </w:r>
            <w:r w:rsidRPr="00661EDA">
              <w:rPr>
                <w:rFonts w:ascii="Arial" w:hAnsi="Arial" w:cs="Arial"/>
                <w:sz w:val="18"/>
                <w:szCs w:val="18"/>
              </w:rPr>
              <w:t>SRT Hellcat and SRT Hellcat Redeye</w:t>
            </w:r>
          </w:p>
        </w:tc>
      </w:tr>
      <w:tr w:rsidR="00661EDA" w:rsidRPr="00661EDA" w14:paraId="59307B37" w14:textId="77777777" w:rsidTr="00661EDA">
        <w:tc>
          <w:tcPr>
            <w:tcW w:w="1793" w:type="pct"/>
            <w:vMerge w:val="restar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542B2D58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Curb Weight, lb. (kg)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7775CD1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3,957 (1,795) — </w:t>
            </w:r>
            <w:r w:rsidRPr="00661EDA">
              <w:rPr>
                <w:rFonts w:ascii="Arial" w:hAnsi="Arial" w:cs="Arial"/>
                <w:sz w:val="18"/>
                <w:szCs w:val="18"/>
                <w:lang w:eastAsia="ja-JP"/>
              </w:rPr>
              <w:t>SXT</w:t>
            </w:r>
          </w:p>
        </w:tc>
      </w:tr>
      <w:tr w:rsidR="00661EDA" w:rsidRPr="00661EDA" w14:paraId="68A9F52C" w14:textId="77777777" w:rsidTr="00661EDA">
        <w:tc>
          <w:tcPr>
            <w:tcW w:w="1793" w:type="pct"/>
            <w:vMerge/>
            <w:tcMar>
              <w:left w:w="115" w:type="dxa"/>
              <w:right w:w="115" w:type="dxa"/>
            </w:tcMar>
          </w:tcPr>
          <w:p w14:paraId="33F3DD26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D77D16C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4,213 (1,911) — SXT AWD</w:t>
            </w:r>
          </w:p>
        </w:tc>
      </w:tr>
      <w:tr w:rsidR="00661EDA" w:rsidRPr="00661EDA" w14:paraId="37D31F8A" w14:textId="77777777" w:rsidTr="00661EDA">
        <w:tc>
          <w:tcPr>
            <w:tcW w:w="1793" w:type="pct"/>
            <w:vMerge/>
            <w:tcMar>
              <w:left w:w="115" w:type="dxa"/>
              <w:right w:w="115" w:type="dxa"/>
            </w:tcMar>
          </w:tcPr>
          <w:p w14:paraId="5B2F8A20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9D2D21B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4,063 (1,843) — </w:t>
            </w:r>
            <w:r w:rsidRPr="00661EDA">
              <w:rPr>
                <w:rFonts w:ascii="Arial" w:hAnsi="Arial" w:cs="Arial"/>
                <w:sz w:val="18"/>
                <w:szCs w:val="18"/>
                <w:lang w:eastAsia="ja-JP"/>
              </w:rPr>
              <w:t>GT</w:t>
            </w:r>
          </w:p>
        </w:tc>
      </w:tr>
      <w:tr w:rsidR="00661EDA" w:rsidRPr="00661EDA" w14:paraId="33417E40" w14:textId="77777777" w:rsidTr="00661EDA">
        <w:tc>
          <w:tcPr>
            <w:tcW w:w="1793" w:type="pct"/>
            <w:vMerge/>
            <w:tcMar>
              <w:left w:w="115" w:type="dxa"/>
              <w:right w:w="115" w:type="dxa"/>
            </w:tcMar>
          </w:tcPr>
          <w:p w14:paraId="396DC0C8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28995B8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4,232 (1,920) — </w:t>
            </w:r>
            <w:r w:rsidRPr="00661EDA">
              <w:rPr>
                <w:rFonts w:ascii="Arial" w:hAnsi="Arial" w:cs="Arial"/>
                <w:sz w:val="18"/>
                <w:szCs w:val="18"/>
                <w:lang w:eastAsia="ja-JP"/>
              </w:rPr>
              <w:t>GT AWD</w:t>
            </w:r>
          </w:p>
        </w:tc>
      </w:tr>
      <w:tr w:rsidR="00661EDA" w:rsidRPr="00661EDA" w14:paraId="60FA2E52" w14:textId="77777777" w:rsidTr="00661EDA">
        <w:tc>
          <w:tcPr>
            <w:tcW w:w="1793" w:type="pct"/>
            <w:vMerge/>
            <w:tcMar>
              <w:left w:w="115" w:type="dxa"/>
              <w:right w:w="115" w:type="dxa"/>
            </w:tcMar>
          </w:tcPr>
          <w:p w14:paraId="72951EE2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DCEC8CC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  <w:lang w:val="es-MX"/>
              </w:rPr>
              <w:t>4,286 (1,944)</w:t>
            </w:r>
            <w:r w:rsidRPr="00661EDA">
              <w:rPr>
                <w:rFonts w:ascii="Arial" w:hAnsi="Arial" w:cs="Arial"/>
                <w:sz w:val="18"/>
                <w:szCs w:val="18"/>
                <w:lang w:val="de-DE"/>
              </w:rPr>
              <w:t xml:space="preserve"> — R/T models</w:t>
            </w:r>
          </w:p>
        </w:tc>
      </w:tr>
      <w:tr w:rsidR="00661EDA" w:rsidRPr="00661EDA" w14:paraId="78DCBECB" w14:textId="77777777" w:rsidTr="00661EDA">
        <w:tc>
          <w:tcPr>
            <w:tcW w:w="1793" w:type="pct"/>
            <w:vMerge/>
            <w:tcMar>
              <w:left w:w="115" w:type="dxa"/>
              <w:right w:w="115" w:type="dxa"/>
            </w:tcMar>
          </w:tcPr>
          <w:p w14:paraId="78CFF56C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D07372E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4,373 (1,983) — Scat Pack models</w:t>
            </w:r>
          </w:p>
        </w:tc>
      </w:tr>
      <w:tr w:rsidR="00661EDA" w:rsidRPr="00661EDA" w14:paraId="1587F18D" w14:textId="77777777" w:rsidTr="00661EDA">
        <w:tc>
          <w:tcPr>
            <w:tcW w:w="1793" w:type="pct"/>
            <w:vMerge/>
            <w:tcMar>
              <w:left w:w="115" w:type="dxa"/>
              <w:right w:w="115" w:type="dxa"/>
            </w:tcMar>
          </w:tcPr>
          <w:p w14:paraId="47905ED7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89349EE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  <w:lang w:eastAsia="ja-JP"/>
              </w:rPr>
              <w:t>4,595 (2,084)</w:t>
            </w:r>
            <w:r w:rsidRPr="00661EDA">
              <w:rPr>
                <w:rFonts w:ascii="Arial" w:hAnsi="Arial" w:cs="Arial"/>
                <w:sz w:val="18"/>
                <w:szCs w:val="18"/>
              </w:rPr>
              <w:t xml:space="preserve"> — SRT Hellcat</w:t>
            </w:r>
          </w:p>
        </w:tc>
      </w:tr>
      <w:tr w:rsidR="00661EDA" w:rsidRPr="00661EDA" w14:paraId="3A1141D4" w14:textId="77777777" w:rsidTr="00661EDA">
        <w:tc>
          <w:tcPr>
            <w:tcW w:w="1793" w:type="pct"/>
            <w:vMerge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B4A69A5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0C393FE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4,610 (2,091) — SRT Hellcat Redeye</w:t>
            </w:r>
          </w:p>
        </w:tc>
      </w:tr>
      <w:tr w:rsidR="00661EDA" w:rsidRPr="00661EDA" w14:paraId="15F98FCE" w14:textId="77777777" w:rsidTr="00661EDA">
        <w:tc>
          <w:tcPr>
            <w:tcW w:w="1793" w:type="pct"/>
            <w:vMerge w:val="restar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43173197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Weight Distribution, percent F/R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BD643F2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  <w:lang w:val="de-DE"/>
              </w:rPr>
              <w:t xml:space="preserve">52/48 </w:t>
            </w:r>
            <w:r w:rsidRPr="00661EDA">
              <w:rPr>
                <w:rFonts w:ascii="Arial" w:hAnsi="Arial" w:cs="Arial"/>
                <w:sz w:val="18"/>
                <w:szCs w:val="18"/>
              </w:rPr>
              <w:t xml:space="preserve">— SXT and GT </w:t>
            </w:r>
          </w:p>
        </w:tc>
      </w:tr>
      <w:tr w:rsidR="00661EDA" w:rsidRPr="00661EDA" w14:paraId="14F36492" w14:textId="77777777" w:rsidTr="00661EDA">
        <w:tc>
          <w:tcPr>
            <w:tcW w:w="1793" w:type="pct"/>
            <w:vMerge/>
            <w:tcMar>
              <w:left w:w="115" w:type="dxa"/>
              <w:right w:w="115" w:type="dxa"/>
            </w:tcMar>
          </w:tcPr>
          <w:p w14:paraId="220E931A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42E07F1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53/47 — SXT AWD and GT AWD</w:t>
            </w:r>
          </w:p>
        </w:tc>
      </w:tr>
      <w:tr w:rsidR="00661EDA" w:rsidRPr="00661EDA" w14:paraId="049436DB" w14:textId="77777777" w:rsidTr="00661EDA">
        <w:tc>
          <w:tcPr>
            <w:tcW w:w="1793" w:type="pct"/>
            <w:vMerge/>
            <w:tcMar>
              <w:left w:w="115" w:type="dxa"/>
              <w:right w:w="115" w:type="dxa"/>
            </w:tcMar>
          </w:tcPr>
          <w:p w14:paraId="5865FB78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B6D20E7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61EDA">
              <w:rPr>
                <w:rFonts w:ascii="Arial" w:hAnsi="Arial" w:cs="Arial"/>
                <w:sz w:val="18"/>
                <w:szCs w:val="18"/>
                <w:lang w:val="de-DE"/>
              </w:rPr>
              <w:t>55/45 — R/T models</w:t>
            </w:r>
          </w:p>
        </w:tc>
      </w:tr>
      <w:tr w:rsidR="00661EDA" w:rsidRPr="00661EDA" w14:paraId="253D468A" w14:textId="77777777" w:rsidTr="00661EDA">
        <w:tc>
          <w:tcPr>
            <w:tcW w:w="1793" w:type="pct"/>
            <w:vMerge/>
            <w:tcMar>
              <w:left w:w="115" w:type="dxa"/>
              <w:right w:w="115" w:type="dxa"/>
            </w:tcMar>
          </w:tcPr>
          <w:p w14:paraId="4509297A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B8916D3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55/45 — Scat Pack models</w:t>
            </w:r>
          </w:p>
        </w:tc>
      </w:tr>
      <w:tr w:rsidR="00661EDA" w:rsidRPr="00661EDA" w14:paraId="68047A4A" w14:textId="77777777" w:rsidTr="00661EDA">
        <w:tc>
          <w:tcPr>
            <w:tcW w:w="1793" w:type="pct"/>
            <w:vMerge/>
            <w:tcMar>
              <w:left w:w="115" w:type="dxa"/>
              <w:right w:w="115" w:type="dxa"/>
            </w:tcMar>
          </w:tcPr>
          <w:p w14:paraId="3AC7E437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18AE1C8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61EDA">
              <w:rPr>
                <w:rFonts w:ascii="Arial" w:hAnsi="Arial" w:cs="Arial"/>
                <w:sz w:val="18"/>
                <w:szCs w:val="18"/>
                <w:lang w:eastAsia="ja-JP"/>
              </w:rPr>
              <w:t xml:space="preserve">57/43 </w:t>
            </w:r>
            <w:r w:rsidRPr="00661EDA">
              <w:rPr>
                <w:rFonts w:ascii="Arial" w:hAnsi="Arial" w:cs="Arial"/>
                <w:sz w:val="18"/>
                <w:szCs w:val="18"/>
              </w:rPr>
              <w:t>— SRT Hellcat</w:t>
            </w:r>
          </w:p>
        </w:tc>
      </w:tr>
      <w:tr w:rsidR="00661EDA" w:rsidRPr="00661EDA" w14:paraId="02AF97B4" w14:textId="77777777" w:rsidTr="00661EDA">
        <w:tc>
          <w:tcPr>
            <w:tcW w:w="1793" w:type="pct"/>
            <w:vMerge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ED45169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243EB89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57/43 — SRT Hellcat Redeye</w:t>
            </w:r>
          </w:p>
        </w:tc>
      </w:tr>
      <w:tr w:rsidR="00661EDA" w:rsidRPr="00661EDA" w14:paraId="3D591A3A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55B78F6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Fuel Tank Capacity, gallons (liters)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13C320E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18.5 (70.0) </w:t>
            </w:r>
          </w:p>
        </w:tc>
      </w:tr>
      <w:tr w:rsidR="00661EDA" w:rsidRPr="00661EDA" w14:paraId="7F1357E3" w14:textId="77777777" w:rsidTr="00661EDA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1E50066D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41CE5FC8" w14:textId="77777777" w:rsidTr="00661EDA">
        <w:tc>
          <w:tcPr>
            <w:tcW w:w="1793" w:type="pct"/>
            <w:tcBorders>
              <w:top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41FACEE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Accommodations</w:t>
            </w:r>
          </w:p>
        </w:tc>
        <w:tc>
          <w:tcPr>
            <w:tcW w:w="3207" w:type="pct"/>
            <w:tcBorders>
              <w:top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E39FDE6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645F7088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53D65FB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Seating Capacity, F/R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F7E1E5B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2/3 — standard</w:t>
            </w:r>
          </w:p>
        </w:tc>
      </w:tr>
      <w:tr w:rsidR="00661EDA" w:rsidRPr="00661EDA" w14:paraId="7520DEFE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C6D0BB1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Front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E664990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23C00CB1" w14:textId="77777777" w:rsidTr="00963986">
        <w:tc>
          <w:tcPr>
            <w:tcW w:w="1793" w:type="pct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0917B3A2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Headroom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D52FCFB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38.6 (981)</w:t>
            </w:r>
          </w:p>
        </w:tc>
      </w:tr>
      <w:tr w:rsidR="00661EDA" w:rsidRPr="00661EDA" w14:paraId="7AB064DF" w14:textId="77777777" w:rsidTr="00963986">
        <w:tc>
          <w:tcPr>
            <w:tcW w:w="1793" w:type="pct"/>
            <w:tcBorders>
              <w:top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9B39E2C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AC7B67C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36.9 (938) with sunroof</w:t>
            </w:r>
          </w:p>
        </w:tc>
      </w:tr>
      <w:tr w:rsidR="00661EDA" w:rsidRPr="00661EDA" w14:paraId="0B9B07C3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C1AB732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Legroom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7F2E07E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41.8 (1,061)</w:t>
            </w:r>
          </w:p>
        </w:tc>
      </w:tr>
      <w:tr w:rsidR="00661EDA" w:rsidRPr="00661EDA" w14:paraId="722F67EE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58569FA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Shoulder room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A3F871D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59.5 (1,510)</w:t>
            </w:r>
          </w:p>
        </w:tc>
      </w:tr>
      <w:tr w:rsidR="00661EDA" w:rsidRPr="00661EDA" w14:paraId="4EC7AB68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FB3142B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Hip room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4196F18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56.2 (1,428)</w:t>
            </w:r>
          </w:p>
        </w:tc>
      </w:tr>
      <w:tr w:rsidR="00661EDA" w:rsidRPr="00661EDA" w14:paraId="7C3F78A0" w14:textId="77777777" w:rsidTr="00661EDA">
        <w:tc>
          <w:tcPr>
            <w:tcW w:w="1793" w:type="pct"/>
            <w:vMerge w:val="restar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5D079DC1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Seat travel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83BE150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Driver — 10.0 (255)</w:t>
            </w:r>
          </w:p>
        </w:tc>
      </w:tr>
      <w:tr w:rsidR="00661EDA" w:rsidRPr="00661EDA" w14:paraId="79E04D0B" w14:textId="77777777" w:rsidTr="00661EDA">
        <w:tc>
          <w:tcPr>
            <w:tcW w:w="1793" w:type="pct"/>
            <w:vMerge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A0385AB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42BA831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Passenger — 8.66 (220)</w:t>
            </w:r>
          </w:p>
        </w:tc>
      </w:tr>
      <w:tr w:rsidR="00661EDA" w:rsidRPr="00661EDA" w14:paraId="6CFA8030" w14:textId="77777777" w:rsidTr="00661EDA">
        <w:tc>
          <w:tcPr>
            <w:tcW w:w="1793" w:type="pct"/>
            <w:vMerge w:val="restar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14:paraId="2CF898C2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Recliner angle range, deg.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8090465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Power — 70.7</w:t>
            </w:r>
          </w:p>
        </w:tc>
      </w:tr>
      <w:tr w:rsidR="00661EDA" w:rsidRPr="00661EDA" w14:paraId="70640881" w14:textId="77777777" w:rsidTr="00661EDA">
        <w:tc>
          <w:tcPr>
            <w:tcW w:w="1793" w:type="pct"/>
            <w:vMerge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114A80C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07FC2E0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Manual — 70.0</w:t>
            </w:r>
          </w:p>
        </w:tc>
      </w:tr>
      <w:tr w:rsidR="00661EDA" w:rsidRPr="00661EDA" w14:paraId="017FF0D5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8A723E4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EPA front volume index</w:t>
            </w:r>
            <w:r w:rsidRPr="00661EDA">
              <w:rPr>
                <w:rFonts w:ascii="Arial" w:hAnsi="Arial" w:cs="Arial"/>
                <w:sz w:val="18"/>
                <w:szCs w:val="18"/>
              </w:rPr>
              <w:br/>
              <w:t>cu. ft. (cu. m)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F18B260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55.6 (1.57)</w:t>
            </w:r>
          </w:p>
        </w:tc>
      </w:tr>
      <w:tr w:rsidR="00661EDA" w:rsidRPr="00661EDA" w14:paraId="43FF0C0D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446DAB2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Rear Seat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D40A4CC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472EE10A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A7E1A1A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Headroom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2BC26F2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36.6 (930)</w:t>
            </w:r>
          </w:p>
        </w:tc>
      </w:tr>
      <w:tr w:rsidR="00661EDA" w:rsidRPr="00661EDA" w14:paraId="66B8D186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C7C0F47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Legroom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E62FE0B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40.1 (1,019)</w:t>
            </w:r>
          </w:p>
        </w:tc>
      </w:tr>
      <w:tr w:rsidR="00661EDA" w:rsidRPr="00661EDA" w14:paraId="3A81924D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B4AE050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Knee clearance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28C46B6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3.9 (99)</w:t>
            </w:r>
          </w:p>
        </w:tc>
      </w:tr>
      <w:tr w:rsidR="00661EDA" w:rsidRPr="00661EDA" w14:paraId="6DD59525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7D67A2D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Shoulder room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A19E0E6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57.9 (1,472)</w:t>
            </w:r>
          </w:p>
        </w:tc>
      </w:tr>
      <w:tr w:rsidR="00661EDA" w:rsidRPr="00661EDA" w14:paraId="04D05E01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5C7921F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Hip room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43D7578" w14:textId="77777777" w:rsidR="00661EDA" w:rsidRPr="00661EDA" w:rsidRDefault="00661EDA" w:rsidP="00DA3209">
            <w:pP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56.1 (1,425)</w:t>
            </w:r>
          </w:p>
        </w:tc>
      </w:tr>
      <w:tr w:rsidR="00661EDA" w:rsidRPr="00661EDA" w14:paraId="705E483F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8B304EF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EPA second row interior volume, </w:t>
            </w:r>
            <w:r w:rsidRPr="00661EDA">
              <w:rPr>
                <w:rFonts w:ascii="Arial" w:hAnsi="Arial" w:cs="Arial"/>
                <w:sz w:val="18"/>
                <w:szCs w:val="18"/>
              </w:rPr>
              <w:br/>
              <w:t>cu. ft. (cu. m)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6D123FC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49.2 (1.39)</w:t>
            </w:r>
          </w:p>
        </w:tc>
      </w:tr>
      <w:tr w:rsidR="00661EDA" w:rsidRPr="00661EDA" w14:paraId="554078C2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C068096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Total interior volume, cu. ft. (cu. m)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07FE351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104.7 (2.97)</w:t>
            </w:r>
          </w:p>
        </w:tc>
      </w:tr>
      <w:tr w:rsidR="00661EDA" w:rsidRPr="00661EDA" w14:paraId="25336D19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5659E9E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  <w:lang w:val="es-MX"/>
              </w:rPr>
              <w:t xml:space="preserve">EPA Luggage Compartment Volume, </w:t>
            </w:r>
            <w:r w:rsidRPr="00661EDA">
              <w:rPr>
                <w:rFonts w:ascii="Arial" w:hAnsi="Arial" w:cs="Arial"/>
                <w:sz w:val="18"/>
                <w:szCs w:val="18"/>
                <w:lang w:val="es-MX"/>
              </w:rPr>
              <w:br/>
              <w:t xml:space="preserve">cu. ft. </w:t>
            </w:r>
            <w:r w:rsidRPr="00661EDA">
              <w:rPr>
                <w:rFonts w:ascii="Arial" w:hAnsi="Arial" w:cs="Arial"/>
                <w:sz w:val="18"/>
                <w:szCs w:val="18"/>
              </w:rPr>
              <w:t>(cu. m)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682DBB4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16.5 (0.47)</w:t>
            </w:r>
          </w:p>
        </w:tc>
      </w:tr>
      <w:tr w:rsidR="00661EDA" w:rsidRPr="00661EDA" w14:paraId="4DC6AC27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0ED105A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1EDA">
              <w:rPr>
                <w:rFonts w:ascii="Arial" w:hAnsi="Arial" w:cs="Arial"/>
                <w:sz w:val="18"/>
                <w:szCs w:val="18"/>
                <w:lang w:val="it-IT"/>
              </w:rPr>
              <w:t xml:space="preserve">EPA Interior Volume Index, cu. ft. </w:t>
            </w:r>
            <w:r w:rsidRPr="00661EDA">
              <w:rPr>
                <w:rFonts w:ascii="Arial" w:hAnsi="Arial" w:cs="Arial"/>
                <w:sz w:val="18"/>
                <w:szCs w:val="18"/>
              </w:rPr>
              <w:t>(cu. m)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1993658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120.8 (3.42)</w:t>
            </w:r>
          </w:p>
        </w:tc>
      </w:tr>
      <w:tr w:rsidR="00661EDA" w:rsidRPr="00661EDA" w14:paraId="510F6667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9C73A5E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Trunk Liftover Height</w:t>
            </w:r>
            <w:r w:rsidRPr="00661ED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B171F0F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30.1 (764)</w:t>
            </w:r>
          </w:p>
        </w:tc>
      </w:tr>
      <w:tr w:rsidR="00661EDA" w:rsidRPr="00661EDA" w14:paraId="730128FC" w14:textId="77777777" w:rsidTr="00661EDA">
        <w:tc>
          <w:tcPr>
            <w:tcW w:w="1793" w:type="pct"/>
            <w:tcBorders>
              <w:top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1F1C618" w14:textId="77777777" w:rsidR="00661EDA" w:rsidRPr="00661EDA" w:rsidRDefault="00661EDA" w:rsidP="00EE787D">
            <w:pPr>
              <w:keepNext/>
              <w:widowControl w:val="0"/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lastRenderedPageBreak/>
              <w:t>Tires</w:t>
            </w:r>
            <w:r w:rsidRPr="00661ED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ab/>
            </w:r>
          </w:p>
        </w:tc>
        <w:tc>
          <w:tcPr>
            <w:tcW w:w="3207" w:type="pct"/>
            <w:tcBorders>
              <w:top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3496DAC" w14:textId="77777777" w:rsidR="00661EDA" w:rsidRPr="00661EDA" w:rsidRDefault="00661EDA" w:rsidP="00EE787D">
            <w:pPr>
              <w:keepNext/>
              <w:widowControl w:val="0"/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5E68E604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E8E5305" w14:textId="77777777" w:rsidR="00661EDA" w:rsidRPr="00661EDA" w:rsidRDefault="00661EDA" w:rsidP="00EE787D">
            <w:pPr>
              <w:keepNext/>
              <w:widowControl w:val="0"/>
              <w:snapToGrid w:val="0"/>
              <w:spacing w:before="56" w:after="56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Availability 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513A9E2" w14:textId="77777777" w:rsidR="00661EDA" w:rsidRPr="00661EDA" w:rsidRDefault="00661EDA" w:rsidP="00EE787D">
            <w:pPr>
              <w:keepNext/>
              <w:widowControl w:val="0"/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Standard on SXT</w:t>
            </w:r>
          </w:p>
        </w:tc>
      </w:tr>
      <w:tr w:rsidR="00661EDA" w:rsidRPr="00661EDA" w14:paraId="01F86FAF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94D1A04" w14:textId="77777777" w:rsidR="00661EDA" w:rsidRPr="00661EDA" w:rsidRDefault="00661EDA" w:rsidP="00EE787D">
            <w:pPr>
              <w:keepNext/>
              <w:widowControl w:val="0"/>
              <w:snapToGri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Size and type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DEC013E" w14:textId="77777777" w:rsidR="00661EDA" w:rsidRPr="00661EDA" w:rsidRDefault="00661EDA" w:rsidP="00EE787D">
            <w:pPr>
              <w:keepNext/>
              <w:widowControl w:val="0"/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color w:val="000000"/>
                <w:sz w:val="18"/>
                <w:szCs w:val="18"/>
              </w:rPr>
              <w:t xml:space="preserve">P215/65R17 BSW Low-rolling Resistance All-season Touring </w:t>
            </w:r>
          </w:p>
        </w:tc>
      </w:tr>
      <w:tr w:rsidR="00661EDA" w:rsidRPr="00661EDA" w14:paraId="76659190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2E13CFB" w14:textId="77777777" w:rsidR="00661EDA" w:rsidRPr="00661EDA" w:rsidRDefault="00661EDA" w:rsidP="00EE787D">
            <w:pPr>
              <w:keepNext/>
              <w:widowControl w:val="0"/>
              <w:snapToGri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Mfr. and model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5ED29B4" w14:textId="77777777" w:rsidR="00661EDA" w:rsidRPr="00661EDA" w:rsidRDefault="00661EDA" w:rsidP="00EE787D">
            <w:pPr>
              <w:keepNext/>
              <w:widowControl w:val="0"/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Michelin Energy Saver</w:t>
            </w:r>
          </w:p>
        </w:tc>
      </w:tr>
      <w:tr w:rsidR="00661EDA" w:rsidRPr="00661EDA" w14:paraId="14ED03DF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18E43D7" w14:textId="77777777" w:rsidR="00661EDA" w:rsidRPr="00661EDA" w:rsidRDefault="00661EDA" w:rsidP="00EE787D">
            <w:pPr>
              <w:keepNext/>
              <w:widowControl w:val="0"/>
              <w:snapToGri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Revs per mile (km)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9CD52C4" w14:textId="77777777" w:rsidR="00661EDA" w:rsidRPr="00661EDA" w:rsidRDefault="00661EDA" w:rsidP="00EE787D">
            <w:pPr>
              <w:keepNext/>
              <w:widowControl w:val="0"/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745 (463) </w:t>
            </w:r>
          </w:p>
        </w:tc>
      </w:tr>
      <w:tr w:rsidR="00661EDA" w:rsidRPr="00661EDA" w14:paraId="1387550C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3BA2D3E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8669C4E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5A52EFE8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9D678D0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3E59A08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Standard on SXT AWD</w:t>
            </w:r>
          </w:p>
        </w:tc>
      </w:tr>
      <w:tr w:rsidR="00661EDA" w:rsidRPr="00661EDA" w14:paraId="4F38652F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ACA90AA" w14:textId="77777777" w:rsidR="00661EDA" w:rsidRPr="00661EDA" w:rsidRDefault="00661EDA" w:rsidP="00DA3209">
            <w:pPr>
              <w:snapToGri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Size and type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81CAD7E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color w:val="000000"/>
                <w:sz w:val="18"/>
                <w:szCs w:val="18"/>
              </w:rPr>
              <w:t xml:space="preserve">235/55R19 BSW All-season Performance </w:t>
            </w:r>
          </w:p>
        </w:tc>
      </w:tr>
      <w:tr w:rsidR="00661EDA" w:rsidRPr="00661EDA" w14:paraId="48177A51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18E8E92" w14:textId="77777777" w:rsidR="00661EDA" w:rsidRPr="00661EDA" w:rsidRDefault="00661EDA" w:rsidP="00DA3209">
            <w:pPr>
              <w:snapToGri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Mfr. and model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500505B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Michelin Primacy MXM4</w:t>
            </w:r>
          </w:p>
        </w:tc>
      </w:tr>
      <w:tr w:rsidR="00661EDA" w:rsidRPr="00661EDA" w14:paraId="5C5AF9CE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7BC454D" w14:textId="77777777" w:rsidR="00661EDA" w:rsidRPr="00661EDA" w:rsidRDefault="00661EDA" w:rsidP="00DA3209">
            <w:pPr>
              <w:snapToGri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Revs per mile (km)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CBB6694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715 (444) </w:t>
            </w:r>
          </w:p>
        </w:tc>
      </w:tr>
      <w:tr w:rsidR="00661EDA" w:rsidRPr="00661EDA" w14:paraId="17FE8467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92E3CF6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DE57D22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7F0104F7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A2A316C" w14:textId="77777777" w:rsidR="00661EDA" w:rsidRPr="00661EDA" w:rsidRDefault="00661EDA" w:rsidP="00661EDA">
            <w:pPr>
              <w:keepNext/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FB6B315" w14:textId="5FB15855" w:rsidR="00661EDA" w:rsidRPr="00661EDA" w:rsidRDefault="00661EDA" w:rsidP="00661EDA">
            <w:pPr>
              <w:keepNext/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Standard on GT, GT AWD, R/T and Scat Pack; optional on SXT </w:t>
            </w:r>
            <w:r w:rsidR="004F660C">
              <w:rPr>
                <w:rFonts w:ascii="Arial" w:hAnsi="Arial" w:cs="Arial"/>
                <w:sz w:val="18"/>
                <w:szCs w:val="18"/>
              </w:rPr>
              <w:br/>
            </w:r>
            <w:r w:rsidRPr="00661EDA">
              <w:rPr>
                <w:rFonts w:ascii="Arial" w:hAnsi="Arial" w:cs="Arial"/>
                <w:sz w:val="18"/>
                <w:szCs w:val="18"/>
              </w:rPr>
              <w:t>and SXT AWD (packaged with Blacktop Package, Plus Group)</w:t>
            </w:r>
          </w:p>
        </w:tc>
      </w:tr>
      <w:tr w:rsidR="00661EDA" w:rsidRPr="00661EDA" w14:paraId="513797A1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5287DDA" w14:textId="77777777" w:rsidR="00661EDA" w:rsidRPr="00661EDA" w:rsidRDefault="00661EDA" w:rsidP="00DA3209">
            <w:pPr>
              <w:snapToGri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Size and type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D70F36D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color w:val="000000"/>
                <w:sz w:val="18"/>
                <w:szCs w:val="18"/>
              </w:rPr>
              <w:t xml:space="preserve">245/45ZR20 BSW All-season Performance </w:t>
            </w:r>
          </w:p>
        </w:tc>
      </w:tr>
      <w:tr w:rsidR="00661EDA" w:rsidRPr="00661EDA" w14:paraId="5428D59D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CC0DF11" w14:textId="77777777" w:rsidR="00661EDA" w:rsidRPr="00661EDA" w:rsidRDefault="00661EDA" w:rsidP="00DA3209">
            <w:pPr>
              <w:snapToGri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Mfr. and model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E3A785F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Firestone Firehawk GTV</w:t>
            </w:r>
          </w:p>
        </w:tc>
      </w:tr>
      <w:tr w:rsidR="00661EDA" w:rsidRPr="00661EDA" w14:paraId="5DD7877F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D97C0AD" w14:textId="77777777" w:rsidR="00661EDA" w:rsidRPr="00661EDA" w:rsidRDefault="00661EDA" w:rsidP="00DA3209">
            <w:pPr>
              <w:snapToGri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Revs per mile (km)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1C7821F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726 (449) </w:t>
            </w:r>
          </w:p>
        </w:tc>
      </w:tr>
      <w:tr w:rsidR="00661EDA" w:rsidRPr="00661EDA" w14:paraId="78893B2C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07601BC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A2D57AC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2A049BD1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3AFF115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FC09443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Optional on GT, R/T and Scat Pack </w:t>
            </w:r>
          </w:p>
        </w:tc>
      </w:tr>
      <w:tr w:rsidR="00661EDA" w:rsidRPr="00661EDA" w14:paraId="7162C30A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DDA73BA" w14:textId="77777777" w:rsidR="00661EDA" w:rsidRPr="00661EDA" w:rsidRDefault="00661EDA" w:rsidP="00DA3209">
            <w:pPr>
              <w:snapToGri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Size and type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0964F09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color w:val="000000"/>
                <w:sz w:val="18"/>
                <w:szCs w:val="18"/>
              </w:rPr>
              <w:t xml:space="preserve">245/45ZR20 Three-season Performance </w:t>
            </w:r>
          </w:p>
        </w:tc>
      </w:tr>
      <w:tr w:rsidR="00661EDA" w:rsidRPr="00661EDA" w14:paraId="4278BB12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4E14E5E" w14:textId="77777777" w:rsidR="00661EDA" w:rsidRPr="00661EDA" w:rsidRDefault="00661EDA" w:rsidP="00DA3209">
            <w:pPr>
              <w:snapToGri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Mfr. and model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288502F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Goodyear Eagle F1</w:t>
            </w:r>
          </w:p>
        </w:tc>
      </w:tr>
      <w:tr w:rsidR="00661EDA" w:rsidRPr="00661EDA" w14:paraId="080F6FEF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CAD6A86" w14:textId="77777777" w:rsidR="00661EDA" w:rsidRPr="00661EDA" w:rsidRDefault="00661EDA" w:rsidP="00DA3209">
            <w:pPr>
              <w:snapToGri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Revs per mile (km)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3DC5E04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726 (451)</w:t>
            </w:r>
          </w:p>
        </w:tc>
      </w:tr>
      <w:tr w:rsidR="00661EDA" w:rsidRPr="00661EDA" w14:paraId="6E81E223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345EB4E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C60F41D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25217B2F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7CD3E3F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7D9AF28" w14:textId="31969011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Optional on Scat Pack </w:t>
            </w:r>
            <w:r w:rsidRPr="00661EDA">
              <w:rPr>
                <w:rFonts w:ascii="Arial" w:hAnsi="Arial" w:cs="Arial"/>
                <w:color w:val="000000"/>
                <w:sz w:val="18"/>
                <w:szCs w:val="18"/>
              </w:rPr>
              <w:t xml:space="preserve">(packaged with Daytona Edition Group, </w:t>
            </w:r>
            <w:r w:rsidR="004F660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61EDA">
              <w:rPr>
                <w:rFonts w:ascii="Arial" w:hAnsi="Arial" w:cs="Arial"/>
                <w:color w:val="000000"/>
                <w:sz w:val="18"/>
                <w:szCs w:val="18"/>
              </w:rPr>
              <w:t>Dynamics Package)</w:t>
            </w:r>
          </w:p>
        </w:tc>
      </w:tr>
      <w:tr w:rsidR="00661EDA" w:rsidRPr="00661EDA" w14:paraId="56E9A73D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07F71E6" w14:textId="77777777" w:rsidR="00661EDA" w:rsidRPr="00661EDA" w:rsidRDefault="00661EDA" w:rsidP="00DA3209">
            <w:pPr>
              <w:snapToGri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Size and type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4414466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color w:val="000000"/>
                <w:sz w:val="18"/>
                <w:szCs w:val="18"/>
              </w:rPr>
              <w:t xml:space="preserve">275/40ZR20 All-season Performance </w:t>
            </w:r>
          </w:p>
        </w:tc>
      </w:tr>
      <w:tr w:rsidR="00661EDA" w:rsidRPr="00661EDA" w14:paraId="61C9151D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CC1B31D" w14:textId="77777777" w:rsidR="00661EDA" w:rsidRPr="00661EDA" w:rsidRDefault="00661EDA" w:rsidP="00DA3209">
            <w:pPr>
              <w:snapToGri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Mfr. and model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E014537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Pirelli P Zero </w:t>
            </w:r>
            <w:r w:rsidRPr="00661EDA">
              <w:rPr>
                <w:rFonts w:ascii="Arial" w:hAnsi="Arial" w:cs="Arial"/>
                <w:color w:val="000000"/>
                <w:sz w:val="18"/>
                <w:szCs w:val="18"/>
              </w:rPr>
              <w:t>All-season</w:t>
            </w:r>
          </w:p>
        </w:tc>
      </w:tr>
      <w:tr w:rsidR="00661EDA" w:rsidRPr="00661EDA" w14:paraId="00AEB287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A3BD3F8" w14:textId="77777777" w:rsidR="00661EDA" w:rsidRPr="00661EDA" w:rsidRDefault="00661EDA" w:rsidP="00DA3209">
            <w:pPr>
              <w:snapToGri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Revs per mile (km)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43FDA83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718 (446)</w:t>
            </w:r>
          </w:p>
        </w:tc>
      </w:tr>
      <w:tr w:rsidR="00661EDA" w:rsidRPr="00661EDA" w14:paraId="4B03E800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9039DD7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ACB0ECF" w14:textId="77777777" w:rsidR="00661EDA" w:rsidRPr="00661EDA" w:rsidRDefault="00661EDA" w:rsidP="00DA3209">
            <w:pPr>
              <w:snapToGrid w:val="0"/>
              <w:spacing w:before="56" w:after="56"/>
              <w:ind w:right="-1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16105198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FE828CE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8725AC0" w14:textId="77777777" w:rsidR="00661EDA" w:rsidRPr="00661EDA" w:rsidRDefault="00661EDA" w:rsidP="00DA3209">
            <w:pPr>
              <w:snapToGrid w:val="0"/>
              <w:spacing w:before="56" w:after="56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Optional on Scat Pack</w:t>
            </w:r>
          </w:p>
        </w:tc>
      </w:tr>
      <w:tr w:rsidR="00661EDA" w:rsidRPr="00661EDA" w14:paraId="57B1CB8C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B16DF88" w14:textId="77777777" w:rsidR="00661EDA" w:rsidRPr="00661EDA" w:rsidRDefault="00661EDA" w:rsidP="00DA3209">
            <w:pPr>
              <w:snapToGri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Size and type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78A1770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color w:val="000000"/>
                <w:sz w:val="18"/>
                <w:szCs w:val="18"/>
              </w:rPr>
              <w:t xml:space="preserve">275/40ZR20 Summer </w:t>
            </w:r>
          </w:p>
        </w:tc>
      </w:tr>
      <w:tr w:rsidR="00661EDA" w:rsidRPr="00661EDA" w14:paraId="4D28AFFE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ADAABF9" w14:textId="77777777" w:rsidR="00661EDA" w:rsidRPr="00661EDA" w:rsidRDefault="00661EDA" w:rsidP="00DA3209">
            <w:pPr>
              <w:snapToGri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Mfr. and model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20461CD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Pirelli P Zero</w:t>
            </w:r>
          </w:p>
        </w:tc>
      </w:tr>
      <w:tr w:rsidR="00661EDA" w:rsidRPr="00661EDA" w14:paraId="7644D367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CF477CB" w14:textId="77777777" w:rsidR="00661EDA" w:rsidRPr="00661EDA" w:rsidRDefault="00661EDA" w:rsidP="00DA3209">
            <w:pPr>
              <w:snapToGri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Revs per mile, (km)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9A47C64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718 (446)</w:t>
            </w:r>
          </w:p>
        </w:tc>
      </w:tr>
      <w:tr w:rsidR="00661EDA" w:rsidRPr="00661EDA" w14:paraId="44500763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CF0EF01" w14:textId="77777777" w:rsidR="00661EDA" w:rsidRPr="00661EDA" w:rsidRDefault="00661EDA" w:rsidP="00EE787D">
            <w:pPr>
              <w:keepNext/>
              <w:widowControl w:val="0"/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lastRenderedPageBreak/>
              <w:t>Availability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20DBE72" w14:textId="5196BEEF" w:rsidR="00661EDA" w:rsidRPr="00661EDA" w:rsidRDefault="00661EDA" w:rsidP="00EE787D">
            <w:pPr>
              <w:keepNext/>
              <w:widowControl w:val="0"/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Standard on Scat Pack (with Widebody Package), </w:t>
            </w:r>
            <w:r w:rsidR="00D44270">
              <w:rPr>
                <w:rFonts w:ascii="Arial" w:hAnsi="Arial" w:cs="Arial"/>
                <w:sz w:val="18"/>
                <w:szCs w:val="18"/>
              </w:rPr>
              <w:br/>
            </w:r>
            <w:r w:rsidRPr="00661EDA">
              <w:rPr>
                <w:rFonts w:ascii="Arial" w:hAnsi="Arial" w:cs="Arial"/>
                <w:sz w:val="18"/>
                <w:szCs w:val="18"/>
              </w:rPr>
              <w:t>SRT Hellcat and</w:t>
            </w:r>
            <w:r w:rsidR="00D44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1EDA">
              <w:rPr>
                <w:rFonts w:ascii="Arial" w:hAnsi="Arial" w:cs="Arial"/>
                <w:sz w:val="18"/>
                <w:szCs w:val="18"/>
              </w:rPr>
              <w:t>SRT Hellcat Redeye</w:t>
            </w:r>
          </w:p>
        </w:tc>
      </w:tr>
      <w:tr w:rsidR="00661EDA" w:rsidRPr="00661EDA" w14:paraId="720E9EF0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D3830FD" w14:textId="77777777" w:rsidR="00661EDA" w:rsidRPr="00661EDA" w:rsidRDefault="00661EDA" w:rsidP="00EE787D">
            <w:pPr>
              <w:keepNext/>
              <w:widowControl w:val="0"/>
              <w:snapToGri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Size and type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FBC3372" w14:textId="77777777" w:rsidR="00661EDA" w:rsidRPr="00661EDA" w:rsidRDefault="00661EDA" w:rsidP="00EE787D">
            <w:pPr>
              <w:keepNext/>
              <w:widowControl w:val="0"/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color w:val="000000"/>
                <w:sz w:val="18"/>
                <w:szCs w:val="18"/>
              </w:rPr>
              <w:t xml:space="preserve">305/35ZR20 All-season Performance </w:t>
            </w:r>
          </w:p>
        </w:tc>
      </w:tr>
      <w:tr w:rsidR="00661EDA" w:rsidRPr="00661EDA" w14:paraId="3BD924A0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5F44736" w14:textId="77777777" w:rsidR="00661EDA" w:rsidRPr="00661EDA" w:rsidRDefault="00661EDA" w:rsidP="00DA3209">
            <w:pPr>
              <w:snapToGri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Mfr. and model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75CBD5A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Pirelli P Zero All-season</w:t>
            </w:r>
          </w:p>
        </w:tc>
      </w:tr>
      <w:tr w:rsidR="00661EDA" w:rsidRPr="00661EDA" w14:paraId="5014296D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45EDC94" w14:textId="77777777" w:rsidR="00661EDA" w:rsidRPr="00661EDA" w:rsidRDefault="00661EDA" w:rsidP="00DA3209">
            <w:pPr>
              <w:snapToGri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Revs per mile, (km)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640D410" w14:textId="77777777" w:rsidR="00661EDA" w:rsidRPr="00661EDA" w:rsidRDefault="00661EDA" w:rsidP="00DA3209">
            <w:pPr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731 (454)</w:t>
            </w:r>
          </w:p>
        </w:tc>
      </w:tr>
      <w:tr w:rsidR="00661EDA" w:rsidRPr="00661EDA" w14:paraId="4FBC5EE5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0861C9B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4043044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68299D7E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89147E5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87FC15B" w14:textId="548E0EF1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Optional on Scat Pack (with Widebody Package), </w:t>
            </w:r>
            <w:r w:rsidR="00D44270">
              <w:rPr>
                <w:rFonts w:ascii="Arial" w:hAnsi="Arial" w:cs="Arial"/>
                <w:sz w:val="18"/>
                <w:szCs w:val="18"/>
              </w:rPr>
              <w:br/>
            </w:r>
            <w:r w:rsidRPr="00661EDA">
              <w:rPr>
                <w:rFonts w:ascii="Arial" w:hAnsi="Arial" w:cs="Arial"/>
                <w:sz w:val="18"/>
                <w:szCs w:val="18"/>
              </w:rPr>
              <w:t>SRT Hellcat and SRT Hellcat Redeye</w:t>
            </w:r>
          </w:p>
        </w:tc>
      </w:tr>
      <w:tr w:rsidR="00661EDA" w:rsidRPr="00661EDA" w14:paraId="1E19F6D4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F8BD805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Size and type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2EB0B36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color w:val="000000"/>
                <w:sz w:val="18"/>
                <w:szCs w:val="18"/>
              </w:rPr>
              <w:t xml:space="preserve">305/35ZR20 Three-season Performance </w:t>
            </w:r>
          </w:p>
        </w:tc>
      </w:tr>
      <w:tr w:rsidR="00661EDA" w:rsidRPr="00661EDA" w14:paraId="754FF71E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51EDF2E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Mfr. and model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C64E271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Pirelli P Zero</w:t>
            </w:r>
          </w:p>
        </w:tc>
      </w:tr>
      <w:tr w:rsidR="00661EDA" w:rsidRPr="00661EDA" w14:paraId="24B0AA90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7C833A9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Revs per mile, (km)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6729450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731 (454)</w:t>
            </w:r>
          </w:p>
        </w:tc>
      </w:tr>
      <w:tr w:rsidR="00661EDA" w:rsidRPr="00661EDA" w14:paraId="3857347E" w14:textId="77777777" w:rsidTr="00661EDA">
        <w:tc>
          <w:tcPr>
            <w:tcW w:w="1793" w:type="pct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288C2690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23B02A65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48E1B916" w14:textId="77777777" w:rsidTr="00661EDA">
        <w:tc>
          <w:tcPr>
            <w:tcW w:w="1793" w:type="pct"/>
            <w:tcBorders>
              <w:top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4858A69" w14:textId="77777777" w:rsidR="00661EDA" w:rsidRPr="00661EDA" w:rsidRDefault="00661EDA" w:rsidP="00661EDA">
            <w:pPr>
              <w:keepNext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b/>
                <w:sz w:val="18"/>
                <w:szCs w:val="18"/>
              </w:rPr>
              <w:t>WHEELS</w:t>
            </w:r>
          </w:p>
        </w:tc>
        <w:tc>
          <w:tcPr>
            <w:tcW w:w="3207" w:type="pct"/>
            <w:tcBorders>
              <w:top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21BA04F" w14:textId="77777777" w:rsidR="00661EDA" w:rsidRPr="00661EDA" w:rsidRDefault="00661EDA" w:rsidP="00661EDA">
            <w:pPr>
              <w:keepNext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7EF20ED3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6865849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AF5B373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Standard on SXT</w:t>
            </w:r>
          </w:p>
        </w:tc>
      </w:tr>
      <w:tr w:rsidR="00661EDA" w:rsidRPr="00661EDA" w14:paraId="16A9551F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72FC2DE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E538F32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Fine Silver  </w:t>
            </w:r>
          </w:p>
        </w:tc>
      </w:tr>
      <w:tr w:rsidR="00661EDA" w:rsidRPr="00661EDA" w14:paraId="01B299EE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93345B9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F06C4A4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17 x 7 in.</w:t>
            </w:r>
          </w:p>
        </w:tc>
      </w:tr>
      <w:tr w:rsidR="00661EDA" w:rsidRPr="00661EDA" w14:paraId="3227BD6B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BC7E47A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E94EBD1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68B24463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99A7B87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681B2B8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Standard on SXT AWD </w:t>
            </w:r>
          </w:p>
        </w:tc>
      </w:tr>
      <w:tr w:rsidR="00661EDA" w:rsidRPr="00661EDA" w14:paraId="33BAEA99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9F67A6F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FC3C074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Satin Carbon</w:t>
            </w:r>
          </w:p>
        </w:tc>
      </w:tr>
      <w:tr w:rsidR="00661EDA" w:rsidRPr="00661EDA" w14:paraId="64689075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4C6BBDC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721BD50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19 x 7.5 in.</w:t>
            </w:r>
          </w:p>
        </w:tc>
      </w:tr>
      <w:tr w:rsidR="00661EDA" w:rsidRPr="00661EDA" w14:paraId="086A6FED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A7AD603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570EE14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182681D5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65497E8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654A40E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Optional on SXT AWD (included with Blacktop Package)</w:t>
            </w:r>
          </w:p>
        </w:tc>
      </w:tr>
      <w:tr w:rsidR="00661EDA" w:rsidRPr="00661EDA" w14:paraId="5968B871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84F8C91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ED05564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Black Noise</w:t>
            </w:r>
          </w:p>
        </w:tc>
      </w:tr>
      <w:tr w:rsidR="00661EDA" w:rsidRPr="00661EDA" w14:paraId="18D4BAE4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1789C19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B0924C7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19 x 7.5 in.</w:t>
            </w:r>
          </w:p>
        </w:tc>
      </w:tr>
      <w:tr w:rsidR="00661EDA" w:rsidRPr="00661EDA" w14:paraId="15979E13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4127314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2D58D39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36B2E0C1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497F4A0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4908109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Standard on GT; optional on SXT (included with Plus Group)</w:t>
            </w:r>
          </w:p>
        </w:tc>
      </w:tr>
      <w:tr w:rsidR="00661EDA" w:rsidRPr="00661EDA" w14:paraId="3EF06C00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7652595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E5F73F5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Satin Carbon, wide spoke design</w:t>
            </w:r>
          </w:p>
        </w:tc>
      </w:tr>
      <w:tr w:rsidR="00661EDA" w:rsidRPr="00661EDA" w14:paraId="53B7F95D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86C085B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389420E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20 x 8 in.</w:t>
            </w:r>
          </w:p>
        </w:tc>
      </w:tr>
      <w:tr w:rsidR="00661EDA" w:rsidRPr="00661EDA" w14:paraId="30B105E4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3E63C4D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2A435CE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0BDF5509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23BBE71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905BAE3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Standard on GT AWD; optional on SXT AWD (included with Plus Group)</w:t>
            </w:r>
          </w:p>
        </w:tc>
      </w:tr>
      <w:tr w:rsidR="00661EDA" w:rsidRPr="00661EDA" w14:paraId="290F5351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1CDE116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240BFEB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Satin Carbon</w:t>
            </w:r>
          </w:p>
        </w:tc>
      </w:tr>
      <w:tr w:rsidR="00661EDA" w:rsidRPr="00661EDA" w14:paraId="5EE927A4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BFC2610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34D1346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20 x 8 in.</w:t>
            </w:r>
          </w:p>
        </w:tc>
      </w:tr>
      <w:tr w:rsidR="00661EDA" w:rsidRPr="00661EDA" w14:paraId="16907E57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62FD699" w14:textId="77777777" w:rsidR="00661EDA" w:rsidRPr="00661EDA" w:rsidRDefault="00661EDA" w:rsidP="00EE787D">
            <w:pPr>
              <w:keepNext/>
              <w:widowControl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lastRenderedPageBreak/>
              <w:t>Availability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4485923" w14:textId="77777777" w:rsidR="00661EDA" w:rsidRPr="00661EDA" w:rsidRDefault="00661EDA" w:rsidP="00EE787D">
            <w:pPr>
              <w:keepNext/>
              <w:widowControl w:val="0"/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Standard on R/T; optional on GT (included with Plus Group)</w:t>
            </w:r>
          </w:p>
        </w:tc>
      </w:tr>
      <w:tr w:rsidR="00661EDA" w:rsidRPr="00661EDA" w14:paraId="61ACE6AF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04B955D" w14:textId="77777777" w:rsidR="00661EDA" w:rsidRPr="00661EDA" w:rsidRDefault="00661EDA" w:rsidP="00EE787D">
            <w:pPr>
              <w:keepNext/>
              <w:widowControl w:val="0"/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EADEEBF" w14:textId="77777777" w:rsidR="00661EDA" w:rsidRPr="00661EDA" w:rsidRDefault="00661EDA" w:rsidP="00EE787D">
            <w:pPr>
              <w:keepNext/>
              <w:widowControl w:val="0"/>
              <w:pBdr>
                <w:between w:val="single" w:sz="4" w:space="1" w:color="auto"/>
              </w:pBd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Satin Carbon, tight spoke design</w:t>
            </w:r>
          </w:p>
        </w:tc>
      </w:tr>
      <w:tr w:rsidR="00661EDA" w:rsidRPr="00661EDA" w14:paraId="4645809E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11AA47C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6250BE1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20 x 8 in.</w:t>
            </w:r>
          </w:p>
        </w:tc>
      </w:tr>
      <w:tr w:rsidR="00661EDA" w:rsidRPr="00661EDA" w14:paraId="69F9F34D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73640AFB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0063A5D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32B685CD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34F7B1EE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207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D71D2F3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Optional on R/T (included with Plus Group)</w:t>
            </w:r>
          </w:p>
        </w:tc>
      </w:tr>
      <w:tr w:rsidR="00661EDA" w:rsidRPr="00661EDA" w14:paraId="0F68ABAF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1F37D4EE" w14:textId="77777777" w:rsidR="00661EDA" w:rsidRPr="00661EDA" w:rsidRDefault="00661EDA" w:rsidP="00DA3209">
            <w:pPr>
              <w:snapToGrid w:val="0"/>
              <w:spacing w:before="60" w:after="60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207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BF05E91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Machined with Granite pockets</w:t>
            </w:r>
          </w:p>
        </w:tc>
      </w:tr>
      <w:tr w:rsidR="00661EDA" w:rsidRPr="00661EDA" w14:paraId="52B5F808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3D8F053B" w14:textId="77777777" w:rsidR="00661EDA" w:rsidRPr="00661EDA" w:rsidRDefault="00661EDA" w:rsidP="00DA3209">
            <w:pPr>
              <w:snapToGrid w:val="0"/>
              <w:spacing w:before="60" w:after="60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3207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2C88C2A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20 x 8 in.</w:t>
            </w:r>
          </w:p>
        </w:tc>
      </w:tr>
      <w:tr w:rsidR="00661EDA" w:rsidRPr="00661EDA" w14:paraId="54E9D1BB" w14:textId="77777777" w:rsidTr="00661EDA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29F91D67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7851B577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291FE08E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207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6F67776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Optional on SXT, GT and R/T (included with Blacktop Package)</w:t>
            </w:r>
          </w:p>
        </w:tc>
      </w:tr>
      <w:tr w:rsidR="00661EDA" w:rsidRPr="00661EDA" w14:paraId="6836EFAF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71ABA0FF" w14:textId="77777777" w:rsidR="00661EDA" w:rsidRPr="00661EDA" w:rsidRDefault="00661EDA" w:rsidP="00DA3209">
            <w:pPr>
              <w:snapToGrid w:val="0"/>
              <w:spacing w:before="60" w:after="60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207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04C3FC2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Black Noise</w:t>
            </w:r>
          </w:p>
        </w:tc>
      </w:tr>
      <w:tr w:rsidR="00661EDA" w:rsidRPr="00661EDA" w14:paraId="6DC0E7C6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1E95F03B" w14:textId="77777777" w:rsidR="00661EDA" w:rsidRPr="00661EDA" w:rsidRDefault="00661EDA" w:rsidP="00DA3209">
            <w:pPr>
              <w:snapToGrid w:val="0"/>
              <w:spacing w:before="60" w:after="60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3207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92DD13C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20 x 8 in.</w:t>
            </w:r>
          </w:p>
        </w:tc>
      </w:tr>
      <w:tr w:rsidR="00661EDA" w:rsidRPr="00661EDA" w14:paraId="3EF846A7" w14:textId="77777777" w:rsidTr="00661EDA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1C88963C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39A8973B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55BB39C0" w14:textId="77777777" w:rsidR="00661EDA" w:rsidRPr="00661EDA" w:rsidRDefault="00661EDA" w:rsidP="00661EDA">
            <w:pPr>
              <w:keepNext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207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AA366BA" w14:textId="77777777" w:rsidR="00661EDA" w:rsidRPr="00661EDA" w:rsidRDefault="00661EDA" w:rsidP="00661EDA">
            <w:pPr>
              <w:keepNext/>
              <w:pBdr>
                <w:between w:val="single" w:sz="4" w:space="1" w:color="auto"/>
              </w:pBd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Optional on SXT AWD and GT AWD (included with Blacktop Package)</w:t>
            </w:r>
          </w:p>
        </w:tc>
      </w:tr>
      <w:tr w:rsidR="00661EDA" w:rsidRPr="00661EDA" w14:paraId="5120B645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13BE8BFA" w14:textId="77777777" w:rsidR="00661EDA" w:rsidRPr="00661EDA" w:rsidRDefault="00661EDA" w:rsidP="00DA3209">
            <w:pPr>
              <w:snapToGrid w:val="0"/>
              <w:spacing w:before="60" w:after="60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207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00CAB9F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Black Noise</w:t>
            </w:r>
          </w:p>
        </w:tc>
      </w:tr>
      <w:tr w:rsidR="00661EDA" w:rsidRPr="00661EDA" w14:paraId="0FC22E43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</w:tcPr>
          <w:p w14:paraId="6EFD6827" w14:textId="77777777" w:rsidR="00661EDA" w:rsidRPr="00661EDA" w:rsidRDefault="00661EDA" w:rsidP="00DA3209">
            <w:pPr>
              <w:snapToGrid w:val="0"/>
              <w:spacing w:before="60" w:after="60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3207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A91A060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20 x 8 in.</w:t>
            </w:r>
          </w:p>
        </w:tc>
      </w:tr>
      <w:tr w:rsidR="00661EDA" w:rsidRPr="00661EDA" w14:paraId="60E2FF58" w14:textId="77777777" w:rsidTr="00661EDA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27757A56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541A2481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F6AC575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E260853" w14:textId="6AA368EB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Optional on GT and R/T (included with Performance Handling Group, </w:t>
            </w:r>
            <w:r w:rsidR="004F660C">
              <w:rPr>
                <w:rFonts w:ascii="Arial" w:hAnsi="Arial" w:cs="Arial"/>
                <w:sz w:val="18"/>
                <w:szCs w:val="18"/>
              </w:rPr>
              <w:br/>
            </w:r>
            <w:r w:rsidRPr="00661EDA">
              <w:rPr>
                <w:rFonts w:ascii="Arial" w:hAnsi="Arial" w:cs="Arial"/>
                <w:sz w:val="18"/>
                <w:szCs w:val="18"/>
              </w:rPr>
              <w:t>Daytona Edition Group)</w:t>
            </w:r>
          </w:p>
        </w:tc>
      </w:tr>
      <w:tr w:rsidR="00661EDA" w:rsidRPr="00661EDA" w14:paraId="3C704110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9F7463A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E4DDEFB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Low Gloss Black</w:t>
            </w:r>
          </w:p>
        </w:tc>
      </w:tr>
      <w:tr w:rsidR="00661EDA" w:rsidRPr="00661EDA" w14:paraId="015F2E41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97CE2A6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70FB9FF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20 x 9 in.</w:t>
            </w:r>
          </w:p>
        </w:tc>
      </w:tr>
      <w:tr w:rsidR="00661EDA" w:rsidRPr="00661EDA" w14:paraId="4875D397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B7E1315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EAEF18E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62B79A57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B431D32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8C40319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Standard on Scat Pack</w:t>
            </w:r>
          </w:p>
        </w:tc>
      </w:tr>
      <w:tr w:rsidR="00661EDA" w:rsidRPr="00661EDA" w14:paraId="1EDDD0D1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8A8E7A7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2CBC8A9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Forged Low Gloss Granite</w:t>
            </w:r>
          </w:p>
        </w:tc>
      </w:tr>
      <w:tr w:rsidR="00661EDA" w:rsidRPr="00661EDA" w14:paraId="0CF6C9D0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EA09819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1F7DD6F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20 x 9 in.</w:t>
            </w:r>
          </w:p>
        </w:tc>
      </w:tr>
      <w:tr w:rsidR="00661EDA" w:rsidRPr="00661EDA" w14:paraId="27215212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2A8E5E9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4890212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ind w:right="-1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29434321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45634BC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A31F2FA" w14:textId="19FCDF6F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Optional on Scat Pack (included with Daytona Edition Group, </w:t>
            </w:r>
            <w:r w:rsidR="004F660C">
              <w:rPr>
                <w:rFonts w:ascii="Arial" w:hAnsi="Arial" w:cs="Arial"/>
                <w:sz w:val="18"/>
                <w:szCs w:val="18"/>
              </w:rPr>
              <w:br/>
            </w:r>
            <w:r w:rsidRPr="00661EDA">
              <w:rPr>
                <w:rFonts w:ascii="Arial" w:hAnsi="Arial" w:cs="Arial"/>
                <w:sz w:val="18"/>
                <w:szCs w:val="18"/>
              </w:rPr>
              <w:t>Dynamics Package)</w:t>
            </w:r>
          </w:p>
        </w:tc>
      </w:tr>
      <w:tr w:rsidR="00661EDA" w:rsidRPr="00661EDA" w14:paraId="644BCFD0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4730875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C181E36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Black Noise</w:t>
            </w:r>
          </w:p>
        </w:tc>
      </w:tr>
      <w:tr w:rsidR="00661EDA" w:rsidRPr="00661EDA" w14:paraId="4D02E434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B70425E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CAEE7E4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20 x 9.5 in.</w:t>
            </w:r>
          </w:p>
        </w:tc>
      </w:tr>
      <w:tr w:rsidR="00661EDA" w:rsidRPr="00661EDA" w14:paraId="37CE92EB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2F97895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793AFDD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0AB884C0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AE725DA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Availability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0A3E5EC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Optional on Scat Pack</w:t>
            </w:r>
          </w:p>
        </w:tc>
      </w:tr>
      <w:tr w:rsidR="00661EDA" w:rsidRPr="00661EDA" w14:paraId="0AB8EAB7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3C97072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1EBB62E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Brass Monkey</w:t>
            </w:r>
          </w:p>
        </w:tc>
      </w:tr>
      <w:tr w:rsidR="00661EDA" w:rsidRPr="00661EDA" w14:paraId="4BA5E8D4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3112673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3FCFDEA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20 x 9.5 in.</w:t>
            </w:r>
          </w:p>
        </w:tc>
      </w:tr>
      <w:tr w:rsidR="00661EDA" w:rsidRPr="00661EDA" w14:paraId="2DFA7698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DCA7162" w14:textId="77777777" w:rsidR="00661EDA" w:rsidRPr="00661EDA" w:rsidRDefault="00661EDA" w:rsidP="00EE787D">
            <w:pPr>
              <w:keepNext/>
              <w:widowControl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lastRenderedPageBreak/>
              <w:t xml:space="preserve">Availability 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A6C7611" w14:textId="77777777" w:rsidR="00661EDA" w:rsidRPr="00661EDA" w:rsidRDefault="00661EDA" w:rsidP="00EE787D">
            <w:pPr>
              <w:keepNext/>
              <w:widowControl w:val="0"/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Standard on Scat Pack (with Widebody Package)</w:t>
            </w:r>
          </w:p>
        </w:tc>
      </w:tr>
      <w:tr w:rsidR="00661EDA" w:rsidRPr="00661EDA" w14:paraId="0F43FC7B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CA467FA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A35DBF4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Devil’s Rim</w:t>
            </w:r>
          </w:p>
        </w:tc>
      </w:tr>
      <w:tr w:rsidR="00661EDA" w:rsidRPr="00661EDA" w14:paraId="25B6BB1D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E39B02F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628C913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20 x 11 in.</w:t>
            </w:r>
          </w:p>
        </w:tc>
      </w:tr>
      <w:tr w:rsidR="00661EDA" w:rsidRPr="00661EDA" w14:paraId="404F5B96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E351FE0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714B423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56E9C128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F795E29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Availability 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E1E2E7A" w14:textId="1514538F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Standard on SRT Hellcat; optional on Scat Pack (with Widebody Package) </w:t>
            </w:r>
            <w:r w:rsidR="004F660C">
              <w:rPr>
                <w:rFonts w:ascii="Arial" w:hAnsi="Arial" w:cs="Arial"/>
                <w:sz w:val="18"/>
                <w:szCs w:val="18"/>
              </w:rPr>
              <w:br/>
            </w:r>
            <w:r w:rsidRPr="00661EDA">
              <w:rPr>
                <w:rFonts w:ascii="Arial" w:hAnsi="Arial" w:cs="Arial"/>
                <w:sz w:val="18"/>
                <w:szCs w:val="18"/>
              </w:rPr>
              <w:t>and SRT Hellcat Redeye</w:t>
            </w:r>
          </w:p>
        </w:tc>
      </w:tr>
      <w:tr w:rsidR="00661EDA" w:rsidRPr="00661EDA" w14:paraId="5AE54E26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0A3F645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D2B8DA3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Carbon Black</w:t>
            </w:r>
          </w:p>
        </w:tc>
      </w:tr>
      <w:tr w:rsidR="00661EDA" w:rsidRPr="00661EDA" w14:paraId="07B504D6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9F400E4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0D2F2B0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20 x 11 in.</w:t>
            </w:r>
          </w:p>
        </w:tc>
      </w:tr>
      <w:tr w:rsidR="00661EDA" w:rsidRPr="00661EDA" w14:paraId="7F9202BE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6873060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B57BA47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3383F6A1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F8021C5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Availability 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19C4807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Standard on SRT Hellcat Redeye; optional on SRT Hellcat</w:t>
            </w:r>
          </w:p>
        </w:tc>
      </w:tr>
      <w:tr w:rsidR="00661EDA" w:rsidRPr="00661EDA" w14:paraId="6044C33C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8996044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F0F127A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Lightweight Carbon Black</w:t>
            </w:r>
          </w:p>
        </w:tc>
      </w:tr>
      <w:tr w:rsidR="00661EDA" w:rsidRPr="00661EDA" w14:paraId="27A01EDB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902CABC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B286465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20 x 11 in.</w:t>
            </w:r>
          </w:p>
        </w:tc>
      </w:tr>
      <w:tr w:rsidR="00661EDA" w:rsidRPr="00661EDA" w14:paraId="10AD57D3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4CC78D2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343F225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2E1A2904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50F0028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Availability 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B85FBD1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Optional on SRT Hellcat and SRT Hellcat Redeye</w:t>
            </w:r>
          </w:p>
        </w:tc>
      </w:tr>
      <w:tr w:rsidR="00661EDA" w:rsidRPr="00661EDA" w14:paraId="45361ACB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CA438BF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321DD5E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“Warp Speed” Granite</w:t>
            </w:r>
          </w:p>
        </w:tc>
      </w:tr>
      <w:tr w:rsidR="00661EDA" w:rsidRPr="00661EDA" w14:paraId="33993720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7AEA7B4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2647996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20 x 11 in.</w:t>
            </w:r>
          </w:p>
        </w:tc>
      </w:tr>
      <w:tr w:rsidR="00661EDA" w:rsidRPr="00661EDA" w14:paraId="36E75E2F" w14:textId="77777777" w:rsidTr="00661EDA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tcMar>
              <w:left w:w="115" w:type="dxa"/>
              <w:right w:w="115" w:type="dxa"/>
            </w:tcMar>
          </w:tcPr>
          <w:p w14:paraId="17E492FB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EDA" w:rsidRPr="00661EDA" w14:paraId="67D3C26E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514F0FC" w14:textId="77777777" w:rsidR="00661EDA" w:rsidRPr="00661EDA" w:rsidRDefault="00661EDA" w:rsidP="00DA3209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 xml:space="preserve">Availability 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F6DF16D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Optional on SRT Hellcat and SRT Hellcat Redeye</w:t>
            </w:r>
          </w:p>
        </w:tc>
      </w:tr>
      <w:tr w:rsidR="00661EDA" w:rsidRPr="00661EDA" w14:paraId="4EF6E3E6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1D6DC17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Type and material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AC627EF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Brass Monkey</w:t>
            </w:r>
          </w:p>
        </w:tc>
      </w:tr>
      <w:tr w:rsidR="00661EDA" w:rsidRPr="00661EDA" w14:paraId="2BF42857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091D3EE" w14:textId="77777777" w:rsidR="00661EDA" w:rsidRPr="00661EDA" w:rsidRDefault="00661EDA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57C4873" w14:textId="77777777" w:rsidR="00661EDA" w:rsidRPr="00661EDA" w:rsidRDefault="00661EDA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61EDA">
              <w:rPr>
                <w:rFonts w:ascii="Arial" w:hAnsi="Arial" w:cs="Arial"/>
                <w:sz w:val="18"/>
                <w:szCs w:val="18"/>
              </w:rPr>
              <w:t>20 x 11 in.</w:t>
            </w:r>
          </w:p>
        </w:tc>
      </w:tr>
      <w:tr w:rsidR="00D02AB5" w:rsidRPr="00661EDA" w14:paraId="3BC6B7CB" w14:textId="77777777" w:rsidTr="00661EDA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B72634F" w14:textId="77777777" w:rsidR="00D02AB5" w:rsidRPr="00661EDA" w:rsidRDefault="00D02AB5" w:rsidP="00DA3209">
            <w:pPr>
              <w:snapToGri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E58B28D" w14:textId="77777777" w:rsidR="00D02AB5" w:rsidRPr="00661EDA" w:rsidRDefault="00D02AB5" w:rsidP="00DA3209">
            <w:pPr>
              <w:pBdr>
                <w:between w:val="single" w:sz="4" w:space="1" w:color="auto"/>
              </w:pBd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AB5" w:rsidRPr="00D02AB5" w14:paraId="3E867CF2" w14:textId="77777777" w:rsidTr="00317697">
        <w:tblPrEx>
          <w:tblCellMar>
            <w:left w:w="115" w:type="dxa"/>
          </w:tblCellMar>
        </w:tblPrEx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BE9CD6D" w14:textId="77777777" w:rsidR="00D02AB5" w:rsidRPr="00D02AB5" w:rsidRDefault="00D02AB5" w:rsidP="00317697">
            <w:pPr>
              <w:keepNext/>
              <w:widowControl w:val="0"/>
              <w:snapToGrid w:val="0"/>
              <w:spacing w:before="60" w:after="60"/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  <w:t>Brakes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37A867E" w14:textId="77777777" w:rsidR="00D02AB5" w:rsidRPr="00D02AB5" w:rsidRDefault="00D02AB5" w:rsidP="00317697">
            <w:pPr>
              <w:keepNext/>
              <w:widowControl w:val="0"/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02AB5" w:rsidRPr="00D02AB5" w14:paraId="3AE631DF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8741C6A" w14:textId="77777777" w:rsidR="00D02AB5" w:rsidRPr="00D02AB5" w:rsidRDefault="00D02AB5" w:rsidP="00317697">
            <w:pPr>
              <w:keepNext/>
              <w:widowControl w:val="0"/>
              <w:snapToGrid w:val="0"/>
              <w:spacing w:before="56" w:after="56"/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Sport Brake Package 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972F9CF" w14:textId="77777777" w:rsidR="00D02AB5" w:rsidRPr="00D02AB5" w:rsidRDefault="00D02AB5" w:rsidP="00317697">
            <w:pPr>
              <w:keepNext/>
              <w:widowControl w:val="0"/>
              <w:pBdr>
                <w:between w:val="single" w:sz="4" w:space="1" w:color="auto"/>
              </w:pBd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Standard on SXT</w:t>
            </w:r>
          </w:p>
        </w:tc>
      </w:tr>
      <w:tr w:rsidR="00D02AB5" w:rsidRPr="00D02AB5" w14:paraId="4AA3D355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C141047" w14:textId="77777777" w:rsidR="00D02AB5" w:rsidRPr="00D02AB5" w:rsidRDefault="00D02AB5" w:rsidP="00317697">
            <w:pPr>
              <w:keepNext/>
              <w:widowControl w:val="0"/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Front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8C14C96" w14:textId="77777777" w:rsidR="00D02AB5" w:rsidRPr="00D02AB5" w:rsidRDefault="00D02AB5" w:rsidP="00317697">
            <w:pPr>
              <w:keepNext/>
              <w:widowControl w:val="0"/>
              <w:pBdr>
                <w:between w:val="single" w:sz="4" w:space="1" w:color="auto"/>
              </w:pBd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02AB5" w:rsidRPr="00D02AB5" w14:paraId="74D516C9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9EF509A" w14:textId="77777777" w:rsidR="00D02AB5" w:rsidRPr="00D02AB5" w:rsidRDefault="00D02AB5" w:rsidP="00317697">
            <w:pPr>
              <w:snapToGrid w:val="0"/>
              <w:spacing w:before="56" w:after="56"/>
              <w:ind w:left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Rotor size and type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CF3ECED" w14:textId="77777777" w:rsidR="00D02AB5" w:rsidRPr="00D02AB5" w:rsidRDefault="00D02AB5" w:rsidP="00317697">
            <w:pPr>
              <w:pBdr>
                <w:between w:val="single" w:sz="4" w:space="1" w:color="auto"/>
              </w:pBd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12.6 x 1.1 (320 x 28) vented</w:t>
            </w:r>
          </w:p>
        </w:tc>
      </w:tr>
      <w:tr w:rsidR="00D02AB5" w:rsidRPr="00D02AB5" w14:paraId="30E514C6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DD8234B" w14:textId="77777777" w:rsidR="00D02AB5" w:rsidRPr="00D02AB5" w:rsidRDefault="00D02AB5" w:rsidP="00317697">
            <w:pPr>
              <w:snapToGrid w:val="0"/>
              <w:spacing w:before="56" w:after="56"/>
              <w:ind w:left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Caliper size and type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7CEBAE7" w14:textId="77777777" w:rsidR="00D02AB5" w:rsidRPr="00D02AB5" w:rsidRDefault="00D02AB5" w:rsidP="00317697">
            <w:pPr>
              <w:pBdr>
                <w:between w:val="single" w:sz="4" w:space="1" w:color="auto"/>
              </w:pBd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2.36 (60) single piston sliding with aluminum housing</w:t>
            </w:r>
          </w:p>
        </w:tc>
      </w:tr>
      <w:tr w:rsidR="00D02AB5" w:rsidRPr="00D02AB5" w14:paraId="41FE0A32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F5AB623" w14:textId="77777777" w:rsidR="00D02AB5" w:rsidRPr="00D02AB5" w:rsidRDefault="00D02AB5" w:rsidP="00317697">
            <w:pPr>
              <w:snapToGrid w:val="0"/>
              <w:spacing w:before="56" w:after="56"/>
              <w:ind w:left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Swept area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60A3E1F" w14:textId="77777777" w:rsidR="00D02AB5" w:rsidRPr="00D02AB5" w:rsidRDefault="00D02AB5" w:rsidP="00317697">
            <w:pPr>
              <w:pBdr>
                <w:between w:val="single" w:sz="4" w:space="1" w:color="auto"/>
              </w:pBd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210 sq. in. (1,358 sq. cm)</w:t>
            </w:r>
          </w:p>
        </w:tc>
      </w:tr>
      <w:tr w:rsidR="00D02AB5" w:rsidRPr="00D02AB5" w14:paraId="60D2F2E5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9D9FF53" w14:textId="77777777" w:rsidR="00D02AB5" w:rsidRPr="00D02AB5" w:rsidRDefault="00D02AB5" w:rsidP="00317697">
            <w:pP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Rear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B24E0DA" w14:textId="77777777" w:rsidR="00D02AB5" w:rsidRPr="00D02AB5" w:rsidRDefault="00D02AB5" w:rsidP="00317697">
            <w:pPr>
              <w:pBdr>
                <w:between w:val="single" w:sz="4" w:space="1" w:color="auto"/>
              </w:pBd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02AB5" w:rsidRPr="00D02AB5" w14:paraId="11CBB24A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7BD2405" w14:textId="77777777" w:rsidR="00D02AB5" w:rsidRPr="00D02AB5" w:rsidRDefault="00D02AB5" w:rsidP="00317697">
            <w:pPr>
              <w:snapToGrid w:val="0"/>
              <w:spacing w:before="56" w:after="56"/>
              <w:ind w:left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Rotor size and type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E1B8BB6" w14:textId="77777777" w:rsidR="00D02AB5" w:rsidRPr="00D02AB5" w:rsidRDefault="00D02AB5" w:rsidP="00317697">
            <w:pPr>
              <w:pBdr>
                <w:between w:val="single" w:sz="4" w:space="1" w:color="auto"/>
              </w:pBd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12.6 x 0.4 (320 x 10) solid</w:t>
            </w:r>
          </w:p>
        </w:tc>
      </w:tr>
      <w:tr w:rsidR="00D02AB5" w:rsidRPr="00D02AB5" w14:paraId="162E92B4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E838D4F" w14:textId="77777777" w:rsidR="00D02AB5" w:rsidRPr="00D02AB5" w:rsidRDefault="00D02AB5" w:rsidP="00317697">
            <w:pPr>
              <w:snapToGrid w:val="0"/>
              <w:spacing w:before="56" w:after="56"/>
              <w:ind w:left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Caliper size and type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7D0F408" w14:textId="77777777" w:rsidR="00D02AB5" w:rsidRPr="00D02AB5" w:rsidRDefault="00D02AB5" w:rsidP="00317697">
            <w:pPr>
              <w:pBdr>
                <w:between w:val="single" w:sz="4" w:space="1" w:color="auto"/>
              </w:pBd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1.65 (42) single piston sliding with aluminum housing</w:t>
            </w:r>
          </w:p>
        </w:tc>
      </w:tr>
      <w:tr w:rsidR="00D02AB5" w:rsidRPr="00D02AB5" w14:paraId="360F4606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3BEB4EC" w14:textId="77777777" w:rsidR="00D02AB5" w:rsidRPr="00D02AB5" w:rsidRDefault="00D02AB5" w:rsidP="00317697">
            <w:pPr>
              <w:snapToGrid w:val="0"/>
              <w:spacing w:before="56" w:after="56"/>
              <w:ind w:left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Swept area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62F77B0" w14:textId="77777777" w:rsidR="00D02AB5" w:rsidRPr="00D02AB5" w:rsidRDefault="00D02AB5" w:rsidP="00317697">
            <w:pPr>
              <w:pBdr>
                <w:between w:val="single" w:sz="4" w:space="1" w:color="auto"/>
              </w:pBd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264 sq. in. (1,703 sq. cm)</w:t>
            </w:r>
          </w:p>
        </w:tc>
      </w:tr>
      <w:tr w:rsidR="00D02AB5" w:rsidRPr="00D02AB5" w14:paraId="7D76D2BB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741D6E9" w14:textId="77777777" w:rsidR="00D02AB5" w:rsidRPr="00D02AB5" w:rsidRDefault="00D02AB5" w:rsidP="00EE787D">
            <w:pPr>
              <w:keepNext/>
              <w:widowControl w:val="0"/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Performance Brake Package 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3DE97EB" w14:textId="77777777" w:rsidR="00D02AB5" w:rsidRPr="00D02AB5" w:rsidRDefault="00D02AB5" w:rsidP="00EE787D">
            <w:pPr>
              <w:keepNext/>
              <w:widowControl w:val="0"/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Standard on SXT AWD, GT, GT AWD and R/T </w:t>
            </w:r>
          </w:p>
        </w:tc>
      </w:tr>
      <w:tr w:rsidR="00D02AB5" w:rsidRPr="00D02AB5" w14:paraId="09374376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27F5142" w14:textId="77777777" w:rsidR="00D02AB5" w:rsidRPr="00D02AB5" w:rsidRDefault="00D02AB5" w:rsidP="00EE787D">
            <w:pPr>
              <w:keepNext/>
              <w:widowControl w:val="0"/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Front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95D3E98" w14:textId="77777777" w:rsidR="00D02AB5" w:rsidRPr="00D02AB5" w:rsidRDefault="00D02AB5" w:rsidP="00EE787D">
            <w:pPr>
              <w:keepNext/>
              <w:widowControl w:val="0"/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02AB5" w:rsidRPr="00D02AB5" w14:paraId="3EA94786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823AB42" w14:textId="77777777" w:rsidR="00D02AB5" w:rsidRPr="00D02AB5" w:rsidRDefault="00D02AB5" w:rsidP="00EE787D">
            <w:pPr>
              <w:keepNext/>
              <w:widowControl w:val="0"/>
              <w:snapToGrid w:val="0"/>
              <w:spacing w:before="56" w:after="56"/>
              <w:ind w:left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Rotor size and type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B6DCEF3" w14:textId="77777777" w:rsidR="00D02AB5" w:rsidRPr="00D02AB5" w:rsidRDefault="00D02AB5" w:rsidP="00EE787D">
            <w:pPr>
              <w:keepNext/>
              <w:widowControl w:val="0"/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13.6 x 1.26 (345 x 28) vented</w:t>
            </w:r>
          </w:p>
        </w:tc>
      </w:tr>
      <w:tr w:rsidR="00D02AB5" w:rsidRPr="00D02AB5" w14:paraId="578872F4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F29B445" w14:textId="77777777" w:rsidR="00D02AB5" w:rsidRPr="00D02AB5" w:rsidRDefault="00D02AB5" w:rsidP="00317697">
            <w:pPr>
              <w:snapToGrid w:val="0"/>
              <w:spacing w:before="56" w:after="56"/>
              <w:ind w:left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Caliper size and type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DF5BE0A" w14:textId="77777777" w:rsidR="00D02AB5" w:rsidRPr="00D02AB5" w:rsidRDefault="00D02AB5" w:rsidP="00317697">
            <w:pP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1.65 (42) dual piston sliding with aluminum housing</w:t>
            </w:r>
          </w:p>
        </w:tc>
      </w:tr>
      <w:tr w:rsidR="00D02AB5" w:rsidRPr="00D02AB5" w14:paraId="3AF07F93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8AED515" w14:textId="77777777" w:rsidR="00D02AB5" w:rsidRPr="00D02AB5" w:rsidRDefault="00D02AB5" w:rsidP="00317697">
            <w:pPr>
              <w:snapToGrid w:val="0"/>
              <w:spacing w:before="56" w:after="56"/>
              <w:ind w:left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Swept area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6314352" w14:textId="77777777" w:rsidR="00D02AB5" w:rsidRPr="00D02AB5" w:rsidRDefault="00D02AB5" w:rsidP="00317697">
            <w:pP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249 sq. in. (1,606 sq. cm)</w:t>
            </w:r>
          </w:p>
        </w:tc>
      </w:tr>
      <w:tr w:rsidR="00D02AB5" w:rsidRPr="00D02AB5" w14:paraId="550D1620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75AFBA0" w14:textId="77777777" w:rsidR="00D02AB5" w:rsidRPr="00D02AB5" w:rsidRDefault="00D02AB5" w:rsidP="00317697">
            <w:pP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Rear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873FF12" w14:textId="77777777" w:rsidR="00D02AB5" w:rsidRPr="00D02AB5" w:rsidRDefault="00D02AB5" w:rsidP="00317697">
            <w:pP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02AB5" w:rsidRPr="00D02AB5" w14:paraId="0DF05C2A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216B97D" w14:textId="77777777" w:rsidR="00D02AB5" w:rsidRPr="00D02AB5" w:rsidRDefault="00D02AB5" w:rsidP="00317697">
            <w:pPr>
              <w:snapToGrid w:val="0"/>
              <w:spacing w:before="56" w:after="56"/>
              <w:ind w:left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Rotor size and type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CD6F7E1" w14:textId="77777777" w:rsidR="00D02AB5" w:rsidRPr="00D02AB5" w:rsidRDefault="00D02AB5" w:rsidP="00317697">
            <w:pP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12.6 x 0.87 (320 x 22) vented</w:t>
            </w:r>
          </w:p>
        </w:tc>
      </w:tr>
      <w:tr w:rsidR="00D02AB5" w:rsidRPr="00D02AB5" w14:paraId="01F5EE90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90C809D" w14:textId="77777777" w:rsidR="00D02AB5" w:rsidRPr="00D02AB5" w:rsidRDefault="00D02AB5" w:rsidP="00317697">
            <w:pPr>
              <w:snapToGrid w:val="0"/>
              <w:spacing w:before="56" w:after="56"/>
              <w:ind w:left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Caliper size and type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FAEDA34" w14:textId="77777777" w:rsidR="00D02AB5" w:rsidRPr="00D02AB5" w:rsidRDefault="00D02AB5" w:rsidP="00317697">
            <w:pP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1.65 (42) single piston sliding with aluminum housing</w:t>
            </w:r>
          </w:p>
        </w:tc>
      </w:tr>
      <w:tr w:rsidR="00D02AB5" w:rsidRPr="00D02AB5" w14:paraId="48A93CBC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2CDAC7B" w14:textId="77777777" w:rsidR="00D02AB5" w:rsidRPr="00D02AB5" w:rsidRDefault="00D02AB5" w:rsidP="00317697">
            <w:pPr>
              <w:snapToGrid w:val="0"/>
              <w:spacing w:before="56" w:after="56"/>
              <w:ind w:left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Swept area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75EBDEF" w14:textId="77777777" w:rsidR="00D02AB5" w:rsidRPr="00D02AB5" w:rsidRDefault="00D02AB5" w:rsidP="00317697">
            <w:pP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264 sq. in. (1,703 sq. cm)</w:t>
            </w:r>
          </w:p>
        </w:tc>
      </w:tr>
      <w:tr w:rsidR="00D02AB5" w:rsidRPr="00D02AB5" w14:paraId="06BECFE1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F8BDA01" w14:textId="77777777" w:rsidR="00D02AB5" w:rsidRPr="00D02AB5" w:rsidRDefault="00D02AB5" w:rsidP="00317697">
            <w:pPr>
              <w:snapToGrid w:val="0"/>
              <w:spacing w:before="56" w:after="56"/>
              <w:ind w:left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3372CCE" w14:textId="77777777" w:rsidR="00D02AB5" w:rsidRPr="00D02AB5" w:rsidRDefault="00D02AB5" w:rsidP="00317697">
            <w:pP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02AB5" w:rsidRPr="00D02AB5" w14:paraId="28DAA496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1399393" w14:textId="77777777" w:rsidR="00D02AB5" w:rsidRPr="00D02AB5" w:rsidRDefault="00D02AB5" w:rsidP="00317697">
            <w:pP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Brembo High-performance Brake Package 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8DF4803" w14:textId="77777777" w:rsidR="00D02AB5" w:rsidRPr="00D02AB5" w:rsidRDefault="00D02AB5" w:rsidP="00317697">
            <w:pP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Standard on Scat Pack; optional on GT, R/T models</w:t>
            </w:r>
          </w:p>
        </w:tc>
      </w:tr>
      <w:tr w:rsidR="00D02AB5" w:rsidRPr="00D02AB5" w14:paraId="75D31F19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6E8CDF4" w14:textId="77777777" w:rsidR="00D02AB5" w:rsidRPr="00D02AB5" w:rsidRDefault="00D02AB5" w:rsidP="00317697">
            <w:pP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Front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C320414" w14:textId="77777777" w:rsidR="00D02AB5" w:rsidRPr="00D02AB5" w:rsidRDefault="00D02AB5" w:rsidP="00317697">
            <w:pP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02AB5" w:rsidRPr="00D02AB5" w14:paraId="1FC378A2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F5CE5E3" w14:textId="77777777" w:rsidR="00D02AB5" w:rsidRPr="00D02AB5" w:rsidRDefault="00D02AB5" w:rsidP="00317697">
            <w:pPr>
              <w:snapToGrid w:val="0"/>
              <w:spacing w:before="56" w:after="56"/>
              <w:ind w:left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Rotor size and type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9EC0D34" w14:textId="77777777" w:rsidR="00D02AB5" w:rsidRPr="00D02AB5" w:rsidRDefault="00D02AB5" w:rsidP="00317697">
            <w:pP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14.2 x 1.26 (360 x 32.0) vented</w:t>
            </w:r>
          </w:p>
        </w:tc>
      </w:tr>
      <w:tr w:rsidR="00D02AB5" w:rsidRPr="00D02AB5" w14:paraId="3B5DA10C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8F7922E" w14:textId="77777777" w:rsidR="00D02AB5" w:rsidRPr="00D02AB5" w:rsidRDefault="00D02AB5" w:rsidP="00317697">
            <w:pPr>
              <w:snapToGrid w:val="0"/>
              <w:spacing w:before="56" w:after="56"/>
              <w:ind w:left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Caliper size and type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CAFB272" w14:textId="77777777" w:rsidR="00D02AB5" w:rsidRPr="00D02AB5" w:rsidRDefault="00D02AB5" w:rsidP="00317697">
            <w:pP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1.73 (44) Brembo four-piston fixed with all aluminum housing</w:t>
            </w:r>
          </w:p>
        </w:tc>
      </w:tr>
      <w:tr w:rsidR="00D02AB5" w:rsidRPr="00D02AB5" w14:paraId="524F96F5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1F816D7" w14:textId="77777777" w:rsidR="00D02AB5" w:rsidRPr="00D02AB5" w:rsidRDefault="00D02AB5" w:rsidP="00317697">
            <w:pPr>
              <w:snapToGrid w:val="0"/>
              <w:spacing w:before="56" w:after="56"/>
              <w:ind w:left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Swept area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590E289" w14:textId="77777777" w:rsidR="00D02AB5" w:rsidRPr="00D02AB5" w:rsidRDefault="00D02AB5" w:rsidP="00317697">
            <w:pP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351 sq. in. (2,261 sq. cm)</w:t>
            </w:r>
          </w:p>
        </w:tc>
      </w:tr>
      <w:tr w:rsidR="00D02AB5" w:rsidRPr="00D02AB5" w14:paraId="6FAEDFA7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25F1224" w14:textId="77777777" w:rsidR="00D02AB5" w:rsidRPr="00D02AB5" w:rsidRDefault="00D02AB5" w:rsidP="00317697">
            <w:pP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Rear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447C074" w14:textId="77777777" w:rsidR="00D02AB5" w:rsidRPr="00D02AB5" w:rsidRDefault="00D02AB5" w:rsidP="00317697">
            <w:pP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02AB5" w:rsidRPr="00D02AB5" w14:paraId="4EA6D2DB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2C70EBE" w14:textId="77777777" w:rsidR="00D02AB5" w:rsidRPr="00D02AB5" w:rsidRDefault="00D02AB5" w:rsidP="00317697">
            <w:pPr>
              <w:snapToGrid w:val="0"/>
              <w:spacing w:before="56" w:after="56"/>
              <w:ind w:left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Rotor size and type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98D5947" w14:textId="77777777" w:rsidR="00D02AB5" w:rsidRPr="00D02AB5" w:rsidRDefault="00D02AB5" w:rsidP="00317697">
            <w:pP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13.8 x 1.10 (350 x 28) vented</w:t>
            </w:r>
          </w:p>
        </w:tc>
      </w:tr>
      <w:tr w:rsidR="00D02AB5" w:rsidRPr="00D02AB5" w14:paraId="7168D95F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0F40222" w14:textId="77777777" w:rsidR="00D02AB5" w:rsidRPr="00D02AB5" w:rsidRDefault="00D02AB5" w:rsidP="00317697">
            <w:pPr>
              <w:snapToGrid w:val="0"/>
              <w:spacing w:before="56" w:after="56"/>
              <w:ind w:left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Caliper size and type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C02C5BD" w14:textId="77777777" w:rsidR="00D02AB5" w:rsidRPr="00D02AB5" w:rsidRDefault="00D02AB5" w:rsidP="00317697">
            <w:pP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1.26 (32) Brembo four-piston fixed with aluminum housing</w:t>
            </w:r>
          </w:p>
        </w:tc>
      </w:tr>
      <w:tr w:rsidR="00D02AB5" w:rsidRPr="00D02AB5" w14:paraId="5CAF3A45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E67F910" w14:textId="77777777" w:rsidR="00D02AB5" w:rsidRPr="00D02AB5" w:rsidRDefault="00D02AB5" w:rsidP="00317697">
            <w:pPr>
              <w:snapToGrid w:val="0"/>
              <w:spacing w:before="56" w:after="56"/>
              <w:ind w:left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Swept area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5CAB5D9" w14:textId="77777777" w:rsidR="00D02AB5" w:rsidRPr="00D02AB5" w:rsidRDefault="00D02AB5" w:rsidP="00317697">
            <w:pP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316 sq. in. (2,036 sq. cm)</w:t>
            </w:r>
          </w:p>
        </w:tc>
      </w:tr>
      <w:tr w:rsidR="00EE787D" w:rsidRPr="00D02AB5" w14:paraId="0787B81E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6124AAD" w14:textId="77777777" w:rsidR="00EE787D" w:rsidRPr="00D02AB5" w:rsidRDefault="00EE787D" w:rsidP="00317697">
            <w:pPr>
              <w:snapToGrid w:val="0"/>
              <w:spacing w:before="56" w:after="56"/>
              <w:ind w:left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6C7BC19" w14:textId="77777777" w:rsidR="00EE787D" w:rsidRPr="00D02AB5" w:rsidRDefault="00EE787D" w:rsidP="00317697">
            <w:pP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02AB5" w:rsidRPr="00D02AB5" w14:paraId="33EE71F1" w14:textId="77777777" w:rsidTr="00317697">
        <w:tc>
          <w:tcPr>
            <w:tcW w:w="1793" w:type="pct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95B4D3F" w14:textId="3F0F1F27" w:rsidR="00D02AB5" w:rsidRPr="00D02AB5" w:rsidRDefault="00D02AB5" w:rsidP="00317697">
            <w:pPr>
              <w:keepNext/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SRT/Brembo Ultra-high-performance </w:t>
            </w:r>
            <w:r w:rsidR="002D4AE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Brake Package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EAF3E1B" w14:textId="77777777" w:rsidR="00D02AB5" w:rsidRPr="00D02AB5" w:rsidRDefault="00D02AB5" w:rsidP="00317697">
            <w:pPr>
              <w:keepNext/>
              <w:snapToGrid w:val="0"/>
              <w:spacing w:before="56" w:after="56"/>
              <w:ind w:right="-20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Standard on SRT Hellcat and SRT Hellcat Redeye</w:t>
            </w:r>
          </w:p>
        </w:tc>
      </w:tr>
      <w:tr w:rsidR="00D02AB5" w:rsidRPr="00D02AB5" w14:paraId="34CB56E0" w14:textId="77777777" w:rsidTr="00317697">
        <w:tc>
          <w:tcPr>
            <w:tcW w:w="1793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D96061D" w14:textId="77777777" w:rsidR="00D02AB5" w:rsidRPr="00D02AB5" w:rsidRDefault="00D02AB5" w:rsidP="00317697">
            <w:pPr>
              <w:keepNext/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07" w:type="pct"/>
            <w:tcBorders>
              <w:top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F755F06" w14:textId="77777777" w:rsidR="00D02AB5" w:rsidRPr="00D02AB5" w:rsidRDefault="00D02AB5" w:rsidP="00317697">
            <w:pPr>
              <w:keepNext/>
              <w:snapToGrid w:val="0"/>
              <w:spacing w:before="56" w:after="56"/>
              <w:ind w:right="-20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Included on Scat Pack with Daytona Edition Group and Dynamics Package</w:t>
            </w:r>
          </w:p>
        </w:tc>
      </w:tr>
      <w:tr w:rsidR="00D02AB5" w:rsidRPr="00D02AB5" w14:paraId="0D9F7896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7D0A637" w14:textId="77777777" w:rsidR="00D02AB5" w:rsidRPr="00D02AB5" w:rsidRDefault="00D02AB5" w:rsidP="00317697">
            <w:pPr>
              <w:keepNext/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Front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A8579D4" w14:textId="77777777" w:rsidR="00D02AB5" w:rsidRPr="00D02AB5" w:rsidRDefault="00D02AB5" w:rsidP="00317697">
            <w:pPr>
              <w:keepNext/>
              <w:snapToGrid w:val="0"/>
              <w:spacing w:before="56" w:after="56"/>
              <w:ind w:right="-20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02AB5" w:rsidRPr="00D02AB5" w14:paraId="36CD2D12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9E1B94E" w14:textId="77777777" w:rsidR="00D02AB5" w:rsidRPr="00D02AB5" w:rsidRDefault="00D02AB5" w:rsidP="00317697">
            <w:pPr>
              <w:keepNext/>
              <w:snapToGrid w:val="0"/>
              <w:spacing w:before="56" w:after="56"/>
              <w:ind w:left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Rotor size and type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238EC2A0" w14:textId="77777777" w:rsidR="00D02AB5" w:rsidRPr="00D02AB5" w:rsidRDefault="00D02AB5" w:rsidP="00317697">
            <w:pPr>
              <w:keepNext/>
              <w:snapToGrid w:val="0"/>
              <w:spacing w:before="56" w:after="56"/>
              <w:ind w:right="-20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15.7 x 1.34 (400 x 34.0) two-piece aluminum hat, </w:t>
            </w: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directional vane vented and slotted</w:t>
            </w:r>
          </w:p>
        </w:tc>
      </w:tr>
      <w:tr w:rsidR="00D02AB5" w:rsidRPr="00D02AB5" w14:paraId="7BD0308E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846E72C" w14:textId="77777777" w:rsidR="00D02AB5" w:rsidRPr="00D02AB5" w:rsidRDefault="00D02AB5" w:rsidP="00317697">
            <w:pPr>
              <w:keepNext/>
              <w:snapToGrid w:val="0"/>
              <w:spacing w:before="56" w:after="56"/>
              <w:ind w:left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Caliper size and type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31F88CE" w14:textId="77777777" w:rsidR="00D02AB5" w:rsidRPr="00D02AB5" w:rsidRDefault="00D02AB5" w:rsidP="00317697">
            <w:pPr>
              <w:keepNext/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>1.42 (36 mm) Brembo six-piston fixed monoblock aluminum</w:t>
            </w:r>
          </w:p>
        </w:tc>
      </w:tr>
      <w:tr w:rsidR="00D02AB5" w:rsidRPr="00D02AB5" w14:paraId="209431C9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CE3C319" w14:textId="77777777" w:rsidR="00D02AB5" w:rsidRPr="00D02AB5" w:rsidRDefault="00D02AB5" w:rsidP="00317697">
            <w:pPr>
              <w:snapToGrid w:val="0"/>
              <w:spacing w:before="56" w:after="56"/>
              <w:ind w:left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Swept area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8C09EAD" w14:textId="77777777" w:rsidR="00D02AB5" w:rsidRPr="00D02AB5" w:rsidRDefault="00D02AB5" w:rsidP="00317697">
            <w:pPr>
              <w:snapToGrid w:val="0"/>
              <w:spacing w:before="56" w:after="56"/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442 sq.in. (2,852 sq. cm.)</w:t>
            </w:r>
          </w:p>
        </w:tc>
      </w:tr>
      <w:tr w:rsidR="00D02AB5" w:rsidRPr="00D02AB5" w14:paraId="3150E8E7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046A4D0" w14:textId="77777777" w:rsidR="00D02AB5" w:rsidRPr="00D02AB5" w:rsidRDefault="00D02AB5" w:rsidP="00317697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Rear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12DB3A0" w14:textId="77777777" w:rsidR="00D02AB5" w:rsidRPr="00D02AB5" w:rsidRDefault="00D02AB5" w:rsidP="00317697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02AB5" w:rsidRPr="00D02AB5" w14:paraId="6AD9C023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803AF5A" w14:textId="77777777" w:rsidR="00D02AB5" w:rsidRPr="00D02AB5" w:rsidRDefault="00D02AB5" w:rsidP="00317697">
            <w:pPr>
              <w:snapToGrid w:val="0"/>
              <w:spacing w:before="60" w:after="60"/>
              <w:ind w:left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Rotor size and type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106AC379" w14:textId="77777777" w:rsidR="00D02AB5" w:rsidRPr="00D02AB5" w:rsidRDefault="00D02AB5" w:rsidP="00317697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13.8 x 1.10 (350 x 28) vented</w:t>
            </w:r>
          </w:p>
        </w:tc>
      </w:tr>
      <w:tr w:rsidR="00D02AB5" w:rsidRPr="00D02AB5" w14:paraId="320A96F8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3EACEDFC" w14:textId="77777777" w:rsidR="00D02AB5" w:rsidRPr="00D02AB5" w:rsidRDefault="00D02AB5" w:rsidP="00317697">
            <w:pPr>
              <w:snapToGrid w:val="0"/>
              <w:spacing w:before="60" w:after="60"/>
              <w:ind w:left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Caliper size and type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0B32AC59" w14:textId="77777777" w:rsidR="00D02AB5" w:rsidRPr="00D02AB5" w:rsidRDefault="00D02AB5" w:rsidP="00317697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>1.26 (32) Brembo four-piston fixed with aluminum housing</w:t>
            </w:r>
          </w:p>
        </w:tc>
      </w:tr>
      <w:tr w:rsidR="00D02AB5" w:rsidRPr="00D02AB5" w14:paraId="79CC4F13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B4E6A41" w14:textId="77777777" w:rsidR="00D02AB5" w:rsidRPr="00D02AB5" w:rsidRDefault="00D02AB5" w:rsidP="00317697">
            <w:pPr>
              <w:snapToGrid w:val="0"/>
              <w:spacing w:before="60" w:after="60"/>
              <w:ind w:left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Swept area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6A4F285C" w14:textId="77777777" w:rsidR="00D02AB5" w:rsidRPr="00D02AB5" w:rsidRDefault="00D02AB5" w:rsidP="00317697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316 sq. in. (2,036 sq. cm.)  </w:t>
            </w:r>
          </w:p>
        </w:tc>
      </w:tr>
      <w:tr w:rsidR="00D02AB5" w:rsidRPr="00D02AB5" w14:paraId="22777B9F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79DB7C6" w14:textId="77777777" w:rsidR="00D02AB5" w:rsidRPr="00D02AB5" w:rsidRDefault="00D02AB5" w:rsidP="00EE787D">
            <w:pPr>
              <w:keepNext/>
              <w:widowControl w:val="0"/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Four-wheel Antilock Brake System (ABS) and Traction Control</w:t>
            </w:r>
          </w:p>
        </w:tc>
        <w:tc>
          <w:tcPr>
            <w:tcW w:w="320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8A02350" w14:textId="77777777" w:rsidR="00D02AB5" w:rsidRPr="00D02AB5" w:rsidRDefault="00D02AB5" w:rsidP="00EE787D">
            <w:pPr>
              <w:keepNext/>
              <w:widowControl w:val="0"/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Standard</w:t>
            </w:r>
          </w:p>
        </w:tc>
      </w:tr>
      <w:tr w:rsidR="00D02AB5" w:rsidRPr="00D02AB5" w14:paraId="0E0807A4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CCE4825" w14:textId="77777777" w:rsidR="00D02AB5" w:rsidRPr="00D02AB5" w:rsidRDefault="00D02AB5" w:rsidP="00EE787D">
            <w:pPr>
              <w:keepNext/>
              <w:widowControl w:val="0"/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Electronic Stability Control (ESC) </w:t>
            </w: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and Brake Assist</w:t>
            </w:r>
          </w:p>
        </w:tc>
        <w:tc>
          <w:tcPr>
            <w:tcW w:w="320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0B294EC" w14:textId="77777777" w:rsidR="00D02AB5" w:rsidRPr="00D02AB5" w:rsidRDefault="00D02AB5" w:rsidP="00EE787D">
            <w:pPr>
              <w:keepNext/>
              <w:widowControl w:val="0"/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Standard</w:t>
            </w:r>
          </w:p>
        </w:tc>
      </w:tr>
      <w:tr w:rsidR="00D02AB5" w:rsidRPr="00D02AB5" w14:paraId="2A076E1E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519D340" w14:textId="77777777" w:rsidR="00D02AB5" w:rsidRPr="00D02AB5" w:rsidRDefault="00D02AB5" w:rsidP="00317697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Brake Knockback Mitigation</w:t>
            </w:r>
          </w:p>
        </w:tc>
        <w:tc>
          <w:tcPr>
            <w:tcW w:w="320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ACA32B1" w14:textId="77777777" w:rsidR="00D02AB5" w:rsidRPr="00D02AB5" w:rsidRDefault="00D02AB5" w:rsidP="00317697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Standard</w:t>
            </w:r>
          </w:p>
        </w:tc>
      </w:tr>
      <w:tr w:rsidR="00D02AB5" w:rsidRPr="00D02AB5" w14:paraId="466DE28B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A18491D" w14:textId="77777777" w:rsidR="00D02AB5" w:rsidRPr="00D02AB5" w:rsidRDefault="00D02AB5" w:rsidP="00317697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Hill-start Assist (HSA)</w:t>
            </w:r>
          </w:p>
        </w:tc>
        <w:tc>
          <w:tcPr>
            <w:tcW w:w="320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0B9E409" w14:textId="77777777" w:rsidR="00D02AB5" w:rsidRPr="00D02AB5" w:rsidRDefault="00D02AB5" w:rsidP="00317697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Standard </w:t>
            </w:r>
          </w:p>
        </w:tc>
      </w:tr>
      <w:tr w:rsidR="00D02AB5" w:rsidRPr="00D02AB5" w14:paraId="0E7C5C34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098CDF5" w14:textId="77777777" w:rsidR="00D02AB5" w:rsidRPr="00D02AB5" w:rsidRDefault="00D02AB5" w:rsidP="00317697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Three-mode (Normal, Sport, Off) ESC/Traction Control Mode Selection</w:t>
            </w:r>
          </w:p>
        </w:tc>
        <w:tc>
          <w:tcPr>
            <w:tcW w:w="320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121F338" w14:textId="77777777" w:rsidR="00D02AB5" w:rsidRPr="00D02AB5" w:rsidRDefault="00D02AB5" w:rsidP="00317697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Standard on SXT AWD, GT, GT AWD and R/T models</w:t>
            </w:r>
          </w:p>
        </w:tc>
      </w:tr>
      <w:tr w:rsidR="00D02AB5" w:rsidRPr="00D02AB5" w14:paraId="701C348F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3E9DFFC" w14:textId="77777777" w:rsidR="00D02AB5" w:rsidRPr="00D02AB5" w:rsidRDefault="00D02AB5" w:rsidP="00317697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Four-mode (Street, Sport, Track, Off) ESC/Traction Control Mode Selection</w:t>
            </w:r>
          </w:p>
        </w:tc>
        <w:tc>
          <w:tcPr>
            <w:tcW w:w="320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E42B4BA" w14:textId="77777777" w:rsidR="00D02AB5" w:rsidRPr="00D02AB5" w:rsidRDefault="00D02AB5" w:rsidP="00317697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Standard on Scat Pack, SRT Hellcat and SRT Hellcat Redeye</w:t>
            </w:r>
          </w:p>
        </w:tc>
      </w:tr>
      <w:tr w:rsidR="00D02AB5" w:rsidRPr="00D02AB5" w14:paraId="225E852E" w14:textId="77777777" w:rsidTr="00317697">
        <w:tc>
          <w:tcPr>
            <w:tcW w:w="179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5194EDC" w14:textId="77777777" w:rsidR="00D02AB5" w:rsidRPr="00D02AB5" w:rsidRDefault="00D02AB5" w:rsidP="00317697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Power-assist Type</w:t>
            </w:r>
          </w:p>
        </w:tc>
        <w:tc>
          <w:tcPr>
            <w:tcW w:w="320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6F2F99B" w14:textId="77777777" w:rsidR="00D02AB5" w:rsidRPr="00D02AB5" w:rsidRDefault="00D02AB5" w:rsidP="00317697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2AB5">
              <w:rPr>
                <w:rFonts w:ascii="Arial" w:hAnsi="Arial" w:cs="Arial"/>
                <w:color w:val="000000" w:themeColor="text1"/>
                <w:sz w:val="18"/>
                <w:szCs w:val="18"/>
              </w:rPr>
              <w:t>8 + 9 (203 + 209) tandem-diaphragm vacuum booster</w:t>
            </w:r>
          </w:p>
        </w:tc>
      </w:tr>
    </w:tbl>
    <w:p w14:paraId="7C1B6EF8" w14:textId="02E835CC" w:rsidR="00055E8C" w:rsidRDefault="00055E8C" w:rsidP="00055E8C">
      <w:pPr>
        <w:pStyle w:val="NormalWeb"/>
        <w:snapToGrid w:val="0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14:paraId="21647D5F" w14:textId="77777777" w:rsidR="0019562D" w:rsidRPr="00055E8C" w:rsidRDefault="0019562D" w:rsidP="00055E8C">
      <w:pPr>
        <w:pStyle w:val="NormalWeb"/>
        <w:snapToGrid w:val="0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14:paraId="53C8F669" w14:textId="5F1974C6" w:rsidR="00055E8C" w:rsidRPr="00055E8C" w:rsidRDefault="000C181B" w:rsidP="000C181B">
      <w:pPr>
        <w:pStyle w:val="NormalWeb"/>
        <w:snapToGrid w:val="0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 • •</w:t>
      </w:r>
    </w:p>
    <w:p w14:paraId="431FAF67" w14:textId="3923F082" w:rsidR="00055E8C" w:rsidRPr="00055E8C" w:rsidRDefault="00055E8C" w:rsidP="00055E8C">
      <w:pPr>
        <w:pStyle w:val="NormalWeb"/>
        <w:snapToGrid w:val="0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14:paraId="32CE88AA" w14:textId="77777777" w:rsidR="00055E8C" w:rsidRPr="00055E8C" w:rsidRDefault="00055E8C" w:rsidP="00055E8C">
      <w:pPr>
        <w:pStyle w:val="NormalWeb"/>
        <w:snapToGrid w:val="0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14:paraId="5FA1F601" w14:textId="77777777" w:rsidR="00055E8C" w:rsidRPr="00055E8C" w:rsidRDefault="00055E8C" w:rsidP="00055E8C">
      <w:pPr>
        <w:snapToGrid w:val="0"/>
        <w:spacing w:after="0" w:line="320" w:lineRule="atLeast"/>
        <w:rPr>
          <w:rFonts w:ascii="Arial" w:eastAsia="Times New Roman" w:hAnsi="Arial" w:cs="Arial"/>
        </w:rPr>
      </w:pPr>
      <w:r w:rsidRPr="00055E8C">
        <w:rPr>
          <w:rFonts w:ascii="Arial" w:hAnsi="Arial" w:cs="Arial"/>
          <w:color w:val="000000"/>
        </w:rPr>
        <w:t xml:space="preserve">Additional information and news from FCA US LLC are available at </w:t>
      </w:r>
      <w:hyperlink r:id="rId11" w:history="1">
        <w:r w:rsidRPr="00055E8C">
          <w:rPr>
            <w:rStyle w:val="Hyperlink"/>
            <w:rFonts w:ascii="Arial" w:hAnsi="Arial" w:cs="Arial"/>
          </w:rPr>
          <w:t>http://media.fcanorthamerica.com</w:t>
        </w:r>
      </w:hyperlink>
    </w:p>
    <w:p w14:paraId="44797772" w14:textId="77777777" w:rsidR="00DA2891" w:rsidRPr="00286AA1" w:rsidRDefault="00DA2891" w:rsidP="00661EDA">
      <w:pPr>
        <w:tabs>
          <w:tab w:val="left" w:pos="1664"/>
        </w:tabs>
        <w:spacing w:after="0" w:line="320" w:lineRule="atLeast"/>
        <w:rPr>
          <w:rFonts w:ascii="Arial" w:hAnsi="Arial" w:cs="Arial"/>
        </w:rPr>
      </w:pPr>
    </w:p>
    <w:sectPr w:rsidR="00DA2891" w:rsidRPr="00286AA1" w:rsidSect="006C07DF">
      <w:headerReference w:type="first" r:id="rId12"/>
      <w:type w:val="continuous"/>
      <w:pgSz w:w="12240" w:h="15840"/>
      <w:pgMar w:top="2240" w:right="1080" w:bottom="1080" w:left="1080" w:header="44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2717B" w14:textId="77777777" w:rsidR="00F3479B" w:rsidRDefault="00F3479B" w:rsidP="001F50CB">
      <w:r>
        <w:separator/>
      </w:r>
    </w:p>
  </w:endnote>
  <w:endnote w:type="continuationSeparator" w:id="0">
    <w:p w14:paraId="0A2C9068" w14:textId="77777777" w:rsidR="00F3479B" w:rsidRDefault="00F3479B" w:rsidP="001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old">
    <w:altName w:val="Avenir Heavy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Bold">
    <w:altName w:val="Calibri"/>
    <w:panose1 w:val="02040703060201020203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+mn-ea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8AD70" w14:textId="3A1F5C1E" w:rsidR="0054798C" w:rsidRPr="004B77A3" w:rsidRDefault="0019562D" w:rsidP="004B77A3">
    <w:pPr>
      <w:pStyle w:val="Footer"/>
      <w:tabs>
        <w:tab w:val="clear" w:pos="4320"/>
        <w:tab w:val="clear" w:pos="8640"/>
        <w:tab w:val="right" w:pos="9990"/>
      </w:tabs>
      <w:spacing w:before="240" w:after="0"/>
      <w:rPr>
        <w:rFonts w:ascii="Arial" w:hAnsi="Arial" w:cs="Arial"/>
        <w:color w:val="595959" w:themeColor="text1" w:themeTint="A6"/>
        <w:sz w:val="16"/>
        <w:szCs w:val="16"/>
      </w:rPr>
    </w:pPr>
    <w:r w:rsidRPr="004B77A3">
      <w:rPr>
        <w:rFonts w:ascii="Arial" w:hAnsi="Arial" w:cs="Arial"/>
        <w:bCs/>
        <w:color w:val="595959" w:themeColor="text1" w:themeTint="A6"/>
        <w:sz w:val="16"/>
        <w:szCs w:val="16"/>
      </w:rPr>
      <w:t>202</w:t>
    </w:r>
    <w:r>
      <w:rPr>
        <w:rFonts w:ascii="Arial" w:hAnsi="Arial" w:cs="Arial"/>
        <w:bCs/>
        <w:color w:val="595959" w:themeColor="text1" w:themeTint="A6"/>
        <w:sz w:val="16"/>
        <w:szCs w:val="16"/>
      </w:rPr>
      <w:t>1</w:t>
    </w:r>
    <w:r w:rsidRPr="004B77A3">
      <w:rPr>
        <w:rFonts w:ascii="Arial" w:hAnsi="Arial" w:cs="Arial"/>
        <w:bCs/>
        <w:color w:val="595959" w:themeColor="text1" w:themeTint="A6"/>
        <w:sz w:val="16"/>
        <w:szCs w:val="16"/>
      </w:rPr>
      <w:t xml:space="preserve"> </w:t>
    </w:r>
    <w:r w:rsidR="00E0129F">
      <w:rPr>
        <w:rFonts w:ascii="Arial" w:hAnsi="Arial" w:cs="Arial"/>
        <w:bCs/>
        <w:color w:val="595959" w:themeColor="text1" w:themeTint="A6"/>
        <w:sz w:val="16"/>
        <w:szCs w:val="16"/>
      </w:rPr>
      <w:t xml:space="preserve">Dodge </w:t>
    </w:r>
    <w:r w:rsidR="00336906" w:rsidRPr="00336906">
      <w:rPr>
        <w:rFonts w:ascii="Arial" w:hAnsi="Arial" w:cs="Arial"/>
        <w:bCs/>
        <w:color w:val="595959" w:themeColor="text1" w:themeTint="A6"/>
        <w:sz w:val="16"/>
        <w:szCs w:val="16"/>
      </w:rPr>
      <w:t>Charger / Charger SRT</w:t>
    </w:r>
    <w:r w:rsidR="0054798C" w:rsidRPr="00653F5B">
      <w:rPr>
        <w:rFonts w:ascii="Arial" w:hAnsi="Arial" w:cs="Arial"/>
        <w:bCs/>
        <w:color w:val="595959" w:themeColor="text1" w:themeTint="A6"/>
        <w:spacing w:val="20"/>
        <w:sz w:val="16"/>
        <w:szCs w:val="16"/>
      </w:rPr>
      <w:t xml:space="preserve">  </w:t>
    </w:r>
    <w:r w:rsidR="0054798C" w:rsidRPr="00653F5B">
      <w:rPr>
        <w:rFonts w:ascii="Arial" w:hAnsi="Arial" w:cs="Arial"/>
        <w:color w:val="595959" w:themeColor="text1" w:themeTint="A6"/>
        <w:spacing w:val="20"/>
        <w:sz w:val="16"/>
        <w:szCs w:val="16"/>
      </w:rPr>
      <w:t>//</w:t>
    </w:r>
    <w:r w:rsidR="0054798C" w:rsidRPr="00653F5B">
      <w:rPr>
        <w:rFonts w:ascii="Arial" w:hAnsi="Arial" w:cs="Arial"/>
        <w:bCs/>
        <w:color w:val="595959" w:themeColor="text1" w:themeTint="A6"/>
        <w:spacing w:val="20"/>
        <w:sz w:val="16"/>
        <w:szCs w:val="16"/>
      </w:rPr>
      <w:t xml:space="preserve">  </w:t>
    </w:r>
    <w:r w:rsidR="00BB37D9">
      <w:rPr>
        <w:rFonts w:ascii="Arial" w:hAnsi="Arial" w:cs="Arial"/>
        <w:b/>
        <w:bCs/>
        <w:color w:val="595959" w:themeColor="text1" w:themeTint="A6"/>
        <w:sz w:val="16"/>
        <w:szCs w:val="16"/>
      </w:rPr>
      <w:t>SPECIFICATIONS</w:t>
    </w:r>
    <w:r w:rsidR="0054798C" w:rsidRPr="00653F5B">
      <w:rPr>
        <w:rFonts w:ascii="Arial" w:hAnsi="Arial" w:cs="Arial"/>
        <w:color w:val="595959" w:themeColor="text1" w:themeTint="A6"/>
        <w:sz w:val="16"/>
        <w:szCs w:val="16"/>
      </w:rPr>
      <w:tab/>
    </w:r>
    <w:hyperlink r:id="rId1" w:history="1">
      <w:r w:rsidR="0054798C" w:rsidRPr="00653F5B">
        <w:rPr>
          <w:rStyle w:val="Hyperlink"/>
          <w:rFonts w:ascii="Arial" w:hAnsi="Arial" w:cs="Arial"/>
          <w:sz w:val="16"/>
          <w:szCs w:val="16"/>
        </w:rPr>
        <w:t>http://media.fcanorthamerica.com</w:t>
      </w:r>
    </w:hyperlink>
    <w:r w:rsidR="0054798C" w:rsidRPr="00653F5B">
      <w:rPr>
        <w:rFonts w:ascii="Arial" w:hAnsi="Arial" w:cs="Arial"/>
        <w:color w:val="595959" w:themeColor="text1" w:themeTint="A6"/>
        <w:spacing w:val="20"/>
        <w:sz w:val="16"/>
        <w:szCs w:val="16"/>
      </w:rPr>
      <w:t xml:space="preserve">  // </w:t>
    </w:r>
    <w:r w:rsidR="0054798C" w:rsidRPr="00653F5B">
      <w:rPr>
        <w:rFonts w:ascii="Arial" w:hAnsi="Arial" w:cs="Arial"/>
        <w:b/>
        <w:color w:val="595959" w:themeColor="text1" w:themeTint="A6"/>
        <w:spacing w:val="20"/>
        <w:sz w:val="16"/>
        <w:szCs w:val="16"/>
      </w:rPr>
      <w:t xml:space="preserve"> </w:t>
    </w:r>
    <w:r w:rsidR="0054798C"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begin"/>
    </w:r>
    <w:r w:rsidR="0054798C"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instrText xml:space="preserve">PAGE  </w:instrText>
    </w:r>
    <w:r w:rsidR="0054798C"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separate"/>
    </w:r>
    <w:r w:rsidR="0054798C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t>1</w:t>
    </w:r>
    <w:r w:rsidR="0054798C"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97113" w14:textId="5ED9E02C" w:rsidR="0054798C" w:rsidRPr="001C0F23" w:rsidRDefault="001C0F23" w:rsidP="001C0F23">
    <w:pPr>
      <w:pStyle w:val="Footer"/>
      <w:tabs>
        <w:tab w:val="clear" w:pos="4320"/>
        <w:tab w:val="clear" w:pos="8640"/>
        <w:tab w:val="right" w:pos="9990"/>
      </w:tabs>
      <w:spacing w:before="240" w:after="0"/>
      <w:rPr>
        <w:rFonts w:ascii="Arial" w:hAnsi="Arial" w:cs="Arial"/>
        <w:color w:val="595959" w:themeColor="text1" w:themeTint="A6"/>
        <w:sz w:val="16"/>
        <w:szCs w:val="16"/>
      </w:rPr>
    </w:pPr>
    <w:r w:rsidRPr="004B77A3">
      <w:rPr>
        <w:rFonts w:ascii="Arial" w:hAnsi="Arial" w:cs="Arial"/>
        <w:bCs/>
        <w:color w:val="595959" w:themeColor="text1" w:themeTint="A6"/>
        <w:sz w:val="16"/>
        <w:szCs w:val="16"/>
      </w:rPr>
      <w:t>202</w:t>
    </w:r>
    <w:r w:rsidR="000C181B">
      <w:rPr>
        <w:rFonts w:ascii="Arial" w:hAnsi="Arial" w:cs="Arial"/>
        <w:bCs/>
        <w:color w:val="595959" w:themeColor="text1" w:themeTint="A6"/>
        <w:sz w:val="16"/>
        <w:szCs w:val="16"/>
      </w:rPr>
      <w:t>1</w:t>
    </w:r>
    <w:r w:rsidRPr="004B77A3">
      <w:rPr>
        <w:rFonts w:ascii="Arial" w:hAnsi="Arial" w:cs="Arial"/>
        <w:bCs/>
        <w:color w:val="595959" w:themeColor="text1" w:themeTint="A6"/>
        <w:sz w:val="16"/>
        <w:szCs w:val="16"/>
      </w:rPr>
      <w:t xml:space="preserve"> </w:t>
    </w:r>
    <w:r w:rsidR="00E0129F">
      <w:rPr>
        <w:rFonts w:ascii="Arial" w:hAnsi="Arial" w:cs="Arial"/>
        <w:bCs/>
        <w:color w:val="595959" w:themeColor="text1" w:themeTint="A6"/>
        <w:sz w:val="16"/>
        <w:szCs w:val="16"/>
      </w:rPr>
      <w:t xml:space="preserve">Dodge </w:t>
    </w:r>
    <w:r w:rsidR="00336906" w:rsidRPr="00336906">
      <w:rPr>
        <w:rFonts w:ascii="Arial" w:hAnsi="Arial" w:cs="Arial"/>
        <w:bCs/>
        <w:color w:val="595959" w:themeColor="text1" w:themeTint="A6"/>
        <w:sz w:val="16"/>
        <w:szCs w:val="16"/>
      </w:rPr>
      <w:t>Charger / Charger SRT</w:t>
    </w:r>
    <w:r w:rsidRPr="00653F5B">
      <w:rPr>
        <w:rFonts w:ascii="Arial" w:hAnsi="Arial" w:cs="Arial"/>
        <w:bCs/>
        <w:color w:val="595959" w:themeColor="text1" w:themeTint="A6"/>
        <w:spacing w:val="20"/>
        <w:sz w:val="16"/>
        <w:szCs w:val="16"/>
      </w:rPr>
      <w:t xml:space="preserve">  </w:t>
    </w:r>
    <w:r w:rsidRPr="00653F5B">
      <w:rPr>
        <w:rFonts w:ascii="Arial" w:hAnsi="Arial" w:cs="Arial"/>
        <w:color w:val="595959" w:themeColor="text1" w:themeTint="A6"/>
        <w:spacing w:val="20"/>
        <w:sz w:val="16"/>
        <w:szCs w:val="16"/>
      </w:rPr>
      <w:t>//</w:t>
    </w:r>
    <w:r w:rsidRPr="00653F5B">
      <w:rPr>
        <w:rFonts w:ascii="Arial" w:hAnsi="Arial" w:cs="Arial"/>
        <w:bCs/>
        <w:color w:val="595959" w:themeColor="text1" w:themeTint="A6"/>
        <w:spacing w:val="20"/>
        <w:sz w:val="16"/>
        <w:szCs w:val="16"/>
      </w:rPr>
      <w:t xml:space="preserve">  </w:t>
    </w:r>
    <w:r w:rsidR="00BB37D9">
      <w:rPr>
        <w:rFonts w:ascii="Arial" w:hAnsi="Arial" w:cs="Arial"/>
        <w:b/>
        <w:bCs/>
        <w:color w:val="595959" w:themeColor="text1" w:themeTint="A6"/>
        <w:sz w:val="16"/>
        <w:szCs w:val="16"/>
      </w:rPr>
      <w:t>SPECIFICATIONS</w:t>
    </w:r>
    <w:r w:rsidRPr="00653F5B">
      <w:rPr>
        <w:rFonts w:ascii="Arial" w:hAnsi="Arial" w:cs="Arial"/>
        <w:color w:val="595959" w:themeColor="text1" w:themeTint="A6"/>
        <w:sz w:val="16"/>
        <w:szCs w:val="16"/>
      </w:rPr>
      <w:tab/>
    </w:r>
    <w:hyperlink r:id="rId1" w:history="1">
      <w:r w:rsidRPr="00653F5B">
        <w:rPr>
          <w:rStyle w:val="Hyperlink"/>
          <w:rFonts w:ascii="Arial" w:hAnsi="Arial" w:cs="Arial"/>
          <w:sz w:val="16"/>
          <w:szCs w:val="16"/>
        </w:rPr>
        <w:t>http://media.fcanorthamerica.com</w:t>
      </w:r>
    </w:hyperlink>
    <w:r w:rsidRPr="00653F5B">
      <w:rPr>
        <w:rFonts w:ascii="Arial" w:hAnsi="Arial" w:cs="Arial"/>
        <w:color w:val="595959" w:themeColor="text1" w:themeTint="A6"/>
        <w:spacing w:val="20"/>
        <w:sz w:val="16"/>
        <w:szCs w:val="16"/>
      </w:rPr>
      <w:t xml:space="preserve">  // </w:t>
    </w:r>
    <w:r w:rsidRPr="00653F5B">
      <w:rPr>
        <w:rFonts w:ascii="Arial" w:hAnsi="Arial" w:cs="Arial"/>
        <w:b/>
        <w:color w:val="595959" w:themeColor="text1" w:themeTint="A6"/>
        <w:spacing w:val="20"/>
        <w:sz w:val="16"/>
        <w:szCs w:val="16"/>
      </w:rPr>
      <w:t xml:space="preserve"> </w:t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begin"/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instrText xml:space="preserve">PAGE  </w:instrText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t>2</w:t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82F04" w14:textId="77777777" w:rsidR="00F3479B" w:rsidRDefault="00F3479B" w:rsidP="001F50CB">
      <w:r>
        <w:separator/>
      </w:r>
    </w:p>
  </w:footnote>
  <w:footnote w:type="continuationSeparator" w:id="0">
    <w:p w14:paraId="43ABE985" w14:textId="77777777" w:rsidR="00F3479B" w:rsidRDefault="00F3479B" w:rsidP="001F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DBF5" w14:textId="5268EBF8" w:rsidR="0054798C" w:rsidRDefault="0054798C" w:rsidP="001F50CB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C04A" w14:textId="77777777" w:rsidR="001C3E8B" w:rsidRDefault="001C3E8B" w:rsidP="00502217">
    <w:pPr>
      <w:pStyle w:val="Header"/>
      <w:tabs>
        <w:tab w:val="clear" w:pos="4320"/>
        <w:tab w:val="clear" w:pos="8640"/>
        <w:tab w:val="left" w:pos="2384"/>
      </w:tabs>
    </w:pPr>
    <w:r>
      <w:rPr>
        <w:noProof/>
      </w:rPr>
      <w:drawing>
        <wp:inline distT="0" distB="0" distL="0" distR="0" wp14:anchorId="0AD4143B" wp14:editId="0518D090">
          <wp:extent cx="6400800" cy="800100"/>
          <wp:effectExtent l="0" t="0" r="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-bann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D778D"/>
    <w:multiLevelType w:val="multilevel"/>
    <w:tmpl w:val="7804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3152DA"/>
    <w:multiLevelType w:val="hybridMultilevel"/>
    <w:tmpl w:val="A0C6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83058"/>
    <w:multiLevelType w:val="hybridMultilevel"/>
    <w:tmpl w:val="FE12915C"/>
    <w:lvl w:ilvl="0" w:tplc="0582B6D6">
      <w:start w:val="1"/>
      <w:numFmt w:val="bullet"/>
      <w:pStyle w:val="Bullets"/>
      <w:lvlText w:val="•"/>
      <w:lvlJc w:val="left"/>
      <w:pPr>
        <w:ind w:left="72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0CB"/>
    <w:rsid w:val="00024D63"/>
    <w:rsid w:val="00033E0B"/>
    <w:rsid w:val="00036F70"/>
    <w:rsid w:val="000402E0"/>
    <w:rsid w:val="00055B04"/>
    <w:rsid w:val="00055E8C"/>
    <w:rsid w:val="00080673"/>
    <w:rsid w:val="00084465"/>
    <w:rsid w:val="00097E0A"/>
    <w:rsid w:val="000C181B"/>
    <w:rsid w:val="000C6DCF"/>
    <w:rsid w:val="000D578E"/>
    <w:rsid w:val="000E56FD"/>
    <w:rsid w:val="001111AE"/>
    <w:rsid w:val="00130B29"/>
    <w:rsid w:val="00147A40"/>
    <w:rsid w:val="001536EA"/>
    <w:rsid w:val="00181A0E"/>
    <w:rsid w:val="00183D56"/>
    <w:rsid w:val="0019562D"/>
    <w:rsid w:val="001A2A6E"/>
    <w:rsid w:val="001B69F9"/>
    <w:rsid w:val="001C0F23"/>
    <w:rsid w:val="001C3E8B"/>
    <w:rsid w:val="001C603E"/>
    <w:rsid w:val="001C62F2"/>
    <w:rsid w:val="001D7BA4"/>
    <w:rsid w:val="001E37E1"/>
    <w:rsid w:val="001E7E5C"/>
    <w:rsid w:val="001F0DE0"/>
    <w:rsid w:val="001F50CB"/>
    <w:rsid w:val="00204311"/>
    <w:rsid w:val="002243F5"/>
    <w:rsid w:val="00245FB2"/>
    <w:rsid w:val="00247527"/>
    <w:rsid w:val="002658B4"/>
    <w:rsid w:val="002813BE"/>
    <w:rsid w:val="0028175B"/>
    <w:rsid w:val="00286AA1"/>
    <w:rsid w:val="002875A3"/>
    <w:rsid w:val="002A2FE9"/>
    <w:rsid w:val="002B0D26"/>
    <w:rsid w:val="002C31DD"/>
    <w:rsid w:val="002D4AE9"/>
    <w:rsid w:val="003169A4"/>
    <w:rsid w:val="00336906"/>
    <w:rsid w:val="0036799B"/>
    <w:rsid w:val="00380C1A"/>
    <w:rsid w:val="003823FE"/>
    <w:rsid w:val="00393FD6"/>
    <w:rsid w:val="003A1BD8"/>
    <w:rsid w:val="003B298D"/>
    <w:rsid w:val="003B6E77"/>
    <w:rsid w:val="003C702A"/>
    <w:rsid w:val="003F2A47"/>
    <w:rsid w:val="004107B7"/>
    <w:rsid w:val="00417C90"/>
    <w:rsid w:val="00424F58"/>
    <w:rsid w:val="004444A8"/>
    <w:rsid w:val="00462849"/>
    <w:rsid w:val="00490C66"/>
    <w:rsid w:val="004A23B7"/>
    <w:rsid w:val="004A5A0E"/>
    <w:rsid w:val="004B77A3"/>
    <w:rsid w:val="004C073B"/>
    <w:rsid w:val="004F660C"/>
    <w:rsid w:val="00501085"/>
    <w:rsid w:val="00502217"/>
    <w:rsid w:val="00522655"/>
    <w:rsid w:val="00525EEF"/>
    <w:rsid w:val="0052738F"/>
    <w:rsid w:val="00535D55"/>
    <w:rsid w:val="005364B3"/>
    <w:rsid w:val="0054798C"/>
    <w:rsid w:val="00552759"/>
    <w:rsid w:val="0055712E"/>
    <w:rsid w:val="00557A7D"/>
    <w:rsid w:val="005620A4"/>
    <w:rsid w:val="0056286E"/>
    <w:rsid w:val="0057069A"/>
    <w:rsid w:val="00580519"/>
    <w:rsid w:val="005A571A"/>
    <w:rsid w:val="005A6BC2"/>
    <w:rsid w:val="005D3CFE"/>
    <w:rsid w:val="005E18AC"/>
    <w:rsid w:val="00604E29"/>
    <w:rsid w:val="006232B0"/>
    <w:rsid w:val="00632C4C"/>
    <w:rsid w:val="006445AA"/>
    <w:rsid w:val="006535FE"/>
    <w:rsid w:val="00653F5B"/>
    <w:rsid w:val="006561B9"/>
    <w:rsid w:val="00661EDA"/>
    <w:rsid w:val="00676856"/>
    <w:rsid w:val="00696DFB"/>
    <w:rsid w:val="006A54CB"/>
    <w:rsid w:val="006C07DF"/>
    <w:rsid w:val="006E13D1"/>
    <w:rsid w:val="006E44BA"/>
    <w:rsid w:val="006E7068"/>
    <w:rsid w:val="00731352"/>
    <w:rsid w:val="00740196"/>
    <w:rsid w:val="00767123"/>
    <w:rsid w:val="0077248C"/>
    <w:rsid w:val="007D02E7"/>
    <w:rsid w:val="007D3692"/>
    <w:rsid w:val="007D7B50"/>
    <w:rsid w:val="007E04E6"/>
    <w:rsid w:val="007F4074"/>
    <w:rsid w:val="00801B36"/>
    <w:rsid w:val="008133D1"/>
    <w:rsid w:val="008165B5"/>
    <w:rsid w:val="00816619"/>
    <w:rsid w:val="00822B1B"/>
    <w:rsid w:val="008340CE"/>
    <w:rsid w:val="008402D4"/>
    <w:rsid w:val="00850214"/>
    <w:rsid w:val="00855710"/>
    <w:rsid w:val="00861F52"/>
    <w:rsid w:val="00865A6F"/>
    <w:rsid w:val="008732C4"/>
    <w:rsid w:val="00882D4F"/>
    <w:rsid w:val="00894485"/>
    <w:rsid w:val="008A042B"/>
    <w:rsid w:val="008C4F1D"/>
    <w:rsid w:val="008C5AFA"/>
    <w:rsid w:val="008F6A60"/>
    <w:rsid w:val="009230C2"/>
    <w:rsid w:val="00963986"/>
    <w:rsid w:val="009703D2"/>
    <w:rsid w:val="00970D33"/>
    <w:rsid w:val="0098394F"/>
    <w:rsid w:val="00985FD5"/>
    <w:rsid w:val="00987E56"/>
    <w:rsid w:val="00996077"/>
    <w:rsid w:val="009F4663"/>
    <w:rsid w:val="009F4825"/>
    <w:rsid w:val="00A01AD6"/>
    <w:rsid w:val="00A26AC7"/>
    <w:rsid w:val="00A348CA"/>
    <w:rsid w:val="00A64C11"/>
    <w:rsid w:val="00A94A71"/>
    <w:rsid w:val="00AA0E62"/>
    <w:rsid w:val="00AB0190"/>
    <w:rsid w:val="00AB15C0"/>
    <w:rsid w:val="00AC08E7"/>
    <w:rsid w:val="00AD574E"/>
    <w:rsid w:val="00AD5B52"/>
    <w:rsid w:val="00AE2DC4"/>
    <w:rsid w:val="00AF2B27"/>
    <w:rsid w:val="00B15DB8"/>
    <w:rsid w:val="00B548FD"/>
    <w:rsid w:val="00B57B4B"/>
    <w:rsid w:val="00B959B9"/>
    <w:rsid w:val="00BA4AB3"/>
    <w:rsid w:val="00BA6A2F"/>
    <w:rsid w:val="00BB37D9"/>
    <w:rsid w:val="00BC5D19"/>
    <w:rsid w:val="00BC62B7"/>
    <w:rsid w:val="00BE0421"/>
    <w:rsid w:val="00BE26E9"/>
    <w:rsid w:val="00BF5A07"/>
    <w:rsid w:val="00C243B5"/>
    <w:rsid w:val="00C26844"/>
    <w:rsid w:val="00C561AE"/>
    <w:rsid w:val="00C6373F"/>
    <w:rsid w:val="00C67182"/>
    <w:rsid w:val="00C77303"/>
    <w:rsid w:val="00CB4398"/>
    <w:rsid w:val="00CD3CDD"/>
    <w:rsid w:val="00CF14F5"/>
    <w:rsid w:val="00D02AB5"/>
    <w:rsid w:val="00D333E6"/>
    <w:rsid w:val="00D4008A"/>
    <w:rsid w:val="00D44270"/>
    <w:rsid w:val="00D57ADE"/>
    <w:rsid w:val="00D719EC"/>
    <w:rsid w:val="00D769EE"/>
    <w:rsid w:val="00DA2891"/>
    <w:rsid w:val="00DA7FE4"/>
    <w:rsid w:val="00DB17D7"/>
    <w:rsid w:val="00DD7912"/>
    <w:rsid w:val="00DE32DA"/>
    <w:rsid w:val="00DE4FB8"/>
    <w:rsid w:val="00DF3CC1"/>
    <w:rsid w:val="00E0129F"/>
    <w:rsid w:val="00E12702"/>
    <w:rsid w:val="00E318C7"/>
    <w:rsid w:val="00E85D61"/>
    <w:rsid w:val="00E8754C"/>
    <w:rsid w:val="00EB0166"/>
    <w:rsid w:val="00EB4CDD"/>
    <w:rsid w:val="00EC1A30"/>
    <w:rsid w:val="00ED00FA"/>
    <w:rsid w:val="00ED442F"/>
    <w:rsid w:val="00EE787D"/>
    <w:rsid w:val="00F3479B"/>
    <w:rsid w:val="00F53ACF"/>
    <w:rsid w:val="00F56FB0"/>
    <w:rsid w:val="00F879CB"/>
    <w:rsid w:val="00F9453A"/>
    <w:rsid w:val="00FA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7EEA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17D7"/>
    <w:pPr>
      <w:spacing w:after="200" w:line="276" w:lineRule="auto"/>
    </w:pPr>
    <w:rPr>
      <w:rFonts w:eastAsiaTheme="minorHAnsi"/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286AA1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1F5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0CB"/>
  </w:style>
  <w:style w:type="paragraph" w:styleId="Footer">
    <w:name w:val="footer"/>
    <w:basedOn w:val="Normal"/>
    <w:link w:val="FooterChar"/>
    <w:uiPriority w:val="99"/>
    <w:unhideWhenUsed/>
    <w:rsid w:val="001F5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0CB"/>
  </w:style>
  <w:style w:type="paragraph" w:styleId="BalloonText">
    <w:name w:val="Balloon Text"/>
    <w:basedOn w:val="Normal"/>
    <w:link w:val="BalloonTextChar"/>
    <w:uiPriority w:val="99"/>
    <w:semiHidden/>
    <w:unhideWhenUsed/>
    <w:rsid w:val="001F50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C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791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D7912"/>
  </w:style>
  <w:style w:type="paragraph" w:styleId="ListParagraph">
    <w:name w:val="List Paragraph"/>
    <w:basedOn w:val="Normal"/>
    <w:uiPriority w:val="34"/>
    <w:qFormat/>
    <w:rsid w:val="00DB17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0E6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97E0A"/>
    <w:rPr>
      <w:rFonts w:cs="Times New Roman"/>
      <w:b/>
      <w:bCs/>
    </w:rPr>
  </w:style>
  <w:style w:type="table" w:styleId="TableGrid">
    <w:name w:val="Table Grid"/>
    <w:basedOn w:val="TableNormal"/>
    <w:uiPriority w:val="39"/>
    <w:rsid w:val="0024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A6A2F"/>
  </w:style>
  <w:style w:type="character" w:styleId="Emphasis">
    <w:name w:val="Emphasis"/>
    <w:basedOn w:val="DefaultParagraphFont"/>
    <w:uiPriority w:val="20"/>
    <w:qFormat/>
    <w:rsid w:val="00BA6A2F"/>
    <w:rPr>
      <w:i/>
      <w:iCs/>
    </w:rPr>
  </w:style>
  <w:style w:type="table" w:styleId="LightList-Accent1">
    <w:name w:val="Light List Accent 1"/>
    <w:basedOn w:val="TableNormal"/>
    <w:uiPriority w:val="61"/>
    <w:rsid w:val="00BA6A2F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6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A2F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A2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A2F"/>
    <w:rPr>
      <w:rFonts w:eastAsiaTheme="minorHAns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A6A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6A2F"/>
    <w:rPr>
      <w:rFonts w:ascii="Calibri" w:eastAsiaTheme="minorHAnsi" w:hAnsi="Calibri"/>
      <w:sz w:val="22"/>
      <w:szCs w:val="21"/>
    </w:rPr>
  </w:style>
  <w:style w:type="paragraph" w:styleId="Revision">
    <w:name w:val="Revision"/>
    <w:hidden/>
    <w:uiPriority w:val="99"/>
    <w:semiHidden/>
    <w:rsid w:val="00BA6A2F"/>
    <w:rPr>
      <w:rFonts w:eastAsiaTheme="minorHAns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86AA1"/>
    <w:rPr>
      <w:rFonts w:ascii="Times New Roman" w:hAnsi="Times New Roman" w:cs="Times New Roman"/>
      <w:b/>
      <w:bCs/>
      <w:sz w:val="20"/>
      <w:szCs w:val="20"/>
    </w:rPr>
  </w:style>
  <w:style w:type="paragraph" w:customStyle="1" w:styleId="Endmark">
    <w:name w:val="End mark"/>
    <w:basedOn w:val="Normal"/>
    <w:uiPriority w:val="99"/>
    <w:rsid w:val="0054798C"/>
    <w:pPr>
      <w:autoSpaceDE w:val="0"/>
      <w:autoSpaceDN w:val="0"/>
      <w:adjustRightInd w:val="0"/>
      <w:spacing w:after="0" w:line="260" w:lineRule="atLeast"/>
      <w:jc w:val="center"/>
      <w:textAlignment w:val="center"/>
    </w:pPr>
    <w:rPr>
      <w:rFonts w:ascii="MinionPro-Bold" w:eastAsiaTheme="minorEastAsia" w:hAnsi="MinionPro-Bold" w:cs="MinionPro-Bold"/>
      <w:b/>
      <w:bCs/>
      <w:color w:val="F21717"/>
      <w:spacing w:val="55"/>
      <w:sz w:val="20"/>
      <w:szCs w:val="20"/>
      <w:lang w:eastAsia="ja-JP"/>
    </w:rPr>
  </w:style>
  <w:style w:type="paragraph" w:customStyle="1" w:styleId="4BodyCopy">
    <w:name w:val="4 Body Copy"/>
    <w:basedOn w:val="Normal"/>
    <w:qFormat/>
    <w:rsid w:val="0054798C"/>
    <w:pPr>
      <w:spacing w:before="160" w:after="240" w:line="300" w:lineRule="atLeast"/>
      <w:outlineLvl w:val="4"/>
    </w:pPr>
    <w:rPr>
      <w:rFonts w:ascii="Arial" w:eastAsia="MS Mincho" w:hAnsi="Arial" w:cs="Arial"/>
      <w:bCs/>
    </w:rPr>
  </w:style>
  <w:style w:type="character" w:customStyle="1" w:styleId="Date1">
    <w:name w:val="Date1"/>
    <w:basedOn w:val="DefaultParagraphFont"/>
    <w:rsid w:val="00055E8C"/>
  </w:style>
  <w:style w:type="paragraph" w:styleId="NormalWeb">
    <w:name w:val="Normal (Web)"/>
    <w:basedOn w:val="Normal"/>
    <w:uiPriority w:val="99"/>
    <w:semiHidden/>
    <w:unhideWhenUsed/>
    <w:rsid w:val="00055E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E0421"/>
    <w:rPr>
      <w:color w:val="808080"/>
    </w:rPr>
  </w:style>
  <w:style w:type="paragraph" w:customStyle="1" w:styleId="Body1">
    <w:name w:val="_Body1"/>
    <w:basedOn w:val="Normal"/>
    <w:uiPriority w:val="99"/>
    <w:rsid w:val="00661EDA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TimesNewRomanPSMT" w:eastAsiaTheme="minorEastAsia" w:hAnsi="TimesNewRomanPSMT" w:cs="TimesNewRomanPSMT"/>
      <w:color w:val="000000"/>
      <w:sz w:val="14"/>
      <w:szCs w:val="14"/>
    </w:rPr>
  </w:style>
  <w:style w:type="paragraph" w:styleId="NoSpacing">
    <w:name w:val="No Spacing"/>
    <w:uiPriority w:val="99"/>
    <w:qFormat/>
    <w:rsid w:val="00661EDA"/>
    <w:rPr>
      <w:rFonts w:cs="Times New Roman"/>
      <w:sz w:val="22"/>
      <w:szCs w:val="22"/>
    </w:rPr>
  </w:style>
  <w:style w:type="paragraph" w:customStyle="1" w:styleId="Bullets">
    <w:name w:val="Bullets"/>
    <w:basedOn w:val="Normal"/>
    <w:qFormat/>
    <w:rsid w:val="00661EDA"/>
    <w:pPr>
      <w:numPr>
        <w:numId w:val="2"/>
      </w:numPr>
      <w:spacing w:after="80" w:line="320" w:lineRule="atLeast"/>
      <w:ind w:left="1080" w:right="547"/>
    </w:pPr>
    <w:rPr>
      <w:rFonts w:ascii="Arial" w:eastAsiaTheme="minorEastAsia" w:hAnsi="Arial" w:cs="Times New Roman"/>
      <w:b/>
    </w:rPr>
  </w:style>
  <w:style w:type="paragraph" w:customStyle="1" w:styleId="BodyCopy">
    <w:name w:val="Body Copy"/>
    <w:basedOn w:val="Normal"/>
    <w:qFormat/>
    <w:rsid w:val="00661EDA"/>
    <w:pPr>
      <w:spacing w:after="0" w:line="320" w:lineRule="atLeast"/>
    </w:pPr>
    <w:rPr>
      <w:rFonts w:ascii="Arial" w:eastAsiaTheme="minorEastAsia" w:hAnsi="Arial" w:cs="Times New Roman"/>
    </w:rPr>
  </w:style>
  <w:style w:type="paragraph" w:customStyle="1" w:styleId="Subhead">
    <w:name w:val="Subhead"/>
    <w:basedOn w:val="Normal"/>
    <w:qFormat/>
    <w:rsid w:val="00661EDA"/>
    <w:pPr>
      <w:spacing w:after="0" w:line="320" w:lineRule="atLeast"/>
    </w:pPr>
    <w:rPr>
      <w:rFonts w:ascii="Arial" w:eastAsiaTheme="minorEastAsia" w:hAnsi="Arial" w:cs="Arial"/>
      <w:b/>
    </w:rPr>
  </w:style>
  <w:style w:type="paragraph" w:customStyle="1" w:styleId="specs">
    <w:name w:val="specs"/>
    <w:basedOn w:val="Normal"/>
    <w:uiPriority w:val="99"/>
    <w:rsid w:val="00661EDA"/>
    <w:pPr>
      <w:widowControl w:val="0"/>
      <w:tabs>
        <w:tab w:val="right" w:leader="underscore" w:pos="7960"/>
      </w:tabs>
      <w:autoSpaceDE w:val="0"/>
      <w:autoSpaceDN w:val="0"/>
      <w:adjustRightInd w:val="0"/>
      <w:spacing w:after="0" w:line="220" w:lineRule="atLeast"/>
      <w:ind w:left="240" w:hanging="240"/>
      <w:textAlignment w:val="top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Default">
    <w:name w:val="Default"/>
    <w:uiPriority w:val="99"/>
    <w:rsid w:val="00661EDA"/>
    <w:pPr>
      <w:autoSpaceDE w:val="0"/>
      <w:autoSpaceDN w:val="0"/>
      <w:adjustRightInd w:val="0"/>
    </w:pPr>
    <w:rPr>
      <w:rFonts w:ascii="Arial" w:eastAsia="Batang" w:hAnsi="Arial" w:cs="Batang"/>
      <w:color w:val="000000"/>
    </w:rPr>
  </w:style>
  <w:style w:type="character" w:customStyle="1" w:styleId="Superscript">
    <w:name w:val="_Superscript"/>
    <w:uiPriority w:val="99"/>
    <w:rsid w:val="00661EDA"/>
    <w:rPr>
      <w:vertAlign w:val="superscript"/>
    </w:rPr>
  </w:style>
  <w:style w:type="paragraph" w:customStyle="1" w:styleId="font5">
    <w:name w:val="font5"/>
    <w:basedOn w:val="Normal"/>
    <w:uiPriority w:val="99"/>
    <w:rsid w:val="00661EDA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8"/>
      <w:szCs w:val="18"/>
    </w:rPr>
  </w:style>
  <w:style w:type="character" w:customStyle="1" w:styleId="CommentTextChar1">
    <w:name w:val="Comment Text Char1"/>
    <w:basedOn w:val="DefaultParagraphFont"/>
    <w:uiPriority w:val="99"/>
    <w:semiHidden/>
    <w:rsid w:val="00661EDA"/>
    <w:rPr>
      <w:rFonts w:ascii="Times" w:hAnsi="Times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661EDA"/>
    <w:rPr>
      <w:rFonts w:ascii="Times" w:hAnsi="Time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.fcanorthamerica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fcanorth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fcanorthameric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288F71-1536-1A49-8227-513AB718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17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Iconix Inc</Company>
  <LinksUpToDate>false</LinksUpToDate>
  <CharactersWithSpaces>22384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Galli</dc:creator>
  <cp:keywords/>
  <dc:description/>
  <cp:lastModifiedBy>Christine Brevick</cp:lastModifiedBy>
  <cp:revision>21</cp:revision>
  <cp:lastPrinted>2019-11-18T21:27:00Z</cp:lastPrinted>
  <dcterms:created xsi:type="dcterms:W3CDTF">2020-03-04T15:17:00Z</dcterms:created>
  <dcterms:modified xsi:type="dcterms:W3CDTF">2020-07-01T19:19:00Z</dcterms:modified>
</cp:coreProperties>
</file>