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4382" w14:textId="2FE40188" w:rsidR="007D7B50" w:rsidRPr="00286AA1" w:rsidRDefault="007D7B50" w:rsidP="007D7B50">
      <w:pPr>
        <w:spacing w:after="8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Pr="00286AA1">
        <w:rPr>
          <w:rFonts w:ascii="Arial" w:hAnsi="Arial" w:cs="Arial"/>
          <w:sz w:val="28"/>
        </w:rPr>
        <w:t xml:space="preserve"> </w:t>
      </w:r>
      <w:r w:rsidR="00161B06">
        <w:rPr>
          <w:rFonts w:ascii="Arial" w:hAnsi="Arial" w:cs="Arial"/>
          <w:sz w:val="28"/>
        </w:rPr>
        <w:t xml:space="preserve">Dodge </w:t>
      </w:r>
      <w:r w:rsidR="006A455D" w:rsidRPr="006A455D">
        <w:rPr>
          <w:rFonts w:ascii="Arial" w:hAnsi="Arial" w:cs="Arial"/>
          <w:sz w:val="28"/>
        </w:rPr>
        <w:t>Charger</w:t>
      </w:r>
      <w:r w:rsidR="00625FCC">
        <w:rPr>
          <w:rFonts w:ascii="Arial" w:hAnsi="Arial" w:cs="Arial"/>
          <w:sz w:val="28"/>
        </w:rPr>
        <w:t xml:space="preserve"> / Charger </w:t>
      </w:r>
      <w:proofErr w:type="spellStart"/>
      <w:r w:rsidR="00625FCC">
        <w:rPr>
          <w:rFonts w:ascii="Arial" w:hAnsi="Arial" w:cs="Arial"/>
          <w:sz w:val="28"/>
        </w:rPr>
        <w:t>SRT</w:t>
      </w:r>
      <w:proofErr w:type="spellEnd"/>
    </w:p>
    <w:p w14:paraId="473E1F63" w14:textId="21CF6968" w:rsidR="00097E0A" w:rsidRPr="00286AA1" w:rsidRDefault="00625FCC" w:rsidP="007D7B50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FACT SHEET</w:t>
      </w:r>
    </w:p>
    <w:p w14:paraId="0B7E0B88" w14:textId="77777777" w:rsidR="0054798C" w:rsidRPr="00286AA1" w:rsidRDefault="0054798C" w:rsidP="00DE32DA">
      <w:pPr>
        <w:pStyle w:val="ListParagraph"/>
        <w:numPr>
          <w:ilvl w:val="0"/>
          <w:numId w:val="1"/>
        </w:numPr>
        <w:spacing w:after="0" w:line="320" w:lineRule="atLeast"/>
        <w:rPr>
          <w:rFonts w:ascii="Arial" w:hAnsi="Arial" w:cs="Arial"/>
        </w:rPr>
        <w:sectPr w:rsidR="0054798C" w:rsidRPr="00286AA1" w:rsidSect="00F53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3546EF22" w14:textId="64AF920C" w:rsidR="00097E0A" w:rsidRDefault="00097E0A" w:rsidP="00625FC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3E82BDB0" w14:textId="77777777" w:rsidR="00625FCC" w:rsidRDefault="00625FCC" w:rsidP="00625FC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1813E919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Dodge muscle gets even stronger for the 2021 model year with the new “Demon-possessed”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Redeye, the most powerful and fastest mass-produced sedan the world. Raising the bar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to performance levels never seen before in a four-door family sedan, the Dodge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serves up 797-horsepower and 707 lb.-ft. of torque and a top speed of 203 miles per hour (mph), delivering the ultimate in high-performance, comfort and road-ready confidence as the world’s only four-door muscle car.</w:t>
      </w:r>
    </w:p>
    <w:p w14:paraId="534F9361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</w:p>
    <w:p w14:paraId="12F3301C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features the same Widebody introduced on 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in 2020. Integrated fender flares add 3.5 inches of body width and new 20-by-11-inch lightweight Carbon Black wheels ride on wide Pirelli 305/</w:t>
      </w:r>
      <w:proofErr w:type="spellStart"/>
      <w:r w:rsidRPr="00200F7B">
        <w:rPr>
          <w:rFonts w:ascii="Arial" w:eastAsia="Times New Roman" w:hAnsi="Arial" w:cs="Arial"/>
          <w:color w:val="000000"/>
        </w:rPr>
        <w:t>35ZR20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tires.</w:t>
      </w:r>
    </w:p>
    <w:p w14:paraId="30E08DDC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</w:p>
    <w:p w14:paraId="4DFA781F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With a new horsepower rating of 717 for the 2021 model year, 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Widebody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fills out 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performance lineup. Both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models feature a new performance hood that gives this four-door sedan an even more sinister look.</w:t>
      </w:r>
    </w:p>
    <w:p w14:paraId="3854B1C9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</w:p>
    <w:p w14:paraId="4FEAEB36" w14:textId="1CDF29D6" w:rsidR="00625FCC" w:rsidRPr="00200F7B" w:rsidRDefault="00625FCC" w:rsidP="00625FCC">
      <w:p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With power output ranging from nearly 300 horsepower on </w:t>
      </w:r>
      <w:proofErr w:type="spellStart"/>
      <w:r w:rsidRPr="00200F7B">
        <w:rPr>
          <w:rFonts w:ascii="Arial" w:eastAsia="Times New Roman" w:hAnsi="Arial" w:cs="Arial"/>
          <w:color w:val="000000"/>
        </w:rPr>
        <w:t>Pentastar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V-6 models to nearly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800 horsepower on the new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Redeye, the 2021 Dodge Charger lineup offers a full range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of powerful engine options designed to meet the wants of a wide range of Dodge performance enthusiasts. The 2021 Dodge Charger lineup includes eight distinct models and five different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engines, including: </w:t>
      </w:r>
    </w:p>
    <w:p w14:paraId="024E49F1" w14:textId="77777777" w:rsidR="00625FCC" w:rsidRPr="00200F7B" w:rsidRDefault="00625FCC" w:rsidP="00625FCC">
      <w:pPr>
        <w:numPr>
          <w:ilvl w:val="0"/>
          <w:numId w:val="13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award-winning 3.6-liter </w:t>
      </w:r>
      <w:proofErr w:type="spellStart"/>
      <w:r w:rsidRPr="00200F7B">
        <w:rPr>
          <w:rFonts w:ascii="Arial" w:eastAsia="Times New Roman" w:hAnsi="Arial" w:cs="Arial"/>
          <w:color w:val="000000"/>
        </w:rPr>
        <w:t>Pentastar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V-6 with up to 300 horsepower on 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br/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, GT and GT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models</w:t>
      </w:r>
    </w:p>
    <w:p w14:paraId="1077556E" w14:textId="77777777" w:rsidR="00625FCC" w:rsidRPr="00200F7B" w:rsidRDefault="00625FCC" w:rsidP="00625FCC">
      <w:pPr>
        <w:numPr>
          <w:ilvl w:val="0"/>
          <w:numId w:val="13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The legendary 5.7-liter HEMI</w:t>
      </w:r>
      <w:r w:rsidRPr="00200F7B">
        <w:rPr>
          <w:rFonts w:ascii="Arial" w:eastAsia="Times New Roman" w:hAnsi="Arial" w:cs="Arial"/>
          <w:color w:val="000000"/>
          <w:vertAlign w:val="superscript"/>
        </w:rPr>
        <w:t>®</w:t>
      </w:r>
      <w:r w:rsidRPr="00200F7B">
        <w:rPr>
          <w:rFonts w:ascii="Arial" w:eastAsia="Times New Roman" w:hAnsi="Arial" w:cs="Arial"/>
          <w:color w:val="000000"/>
        </w:rPr>
        <w:t xml:space="preserve"> V-8 with 370 horsepower on R/T models</w:t>
      </w:r>
    </w:p>
    <w:p w14:paraId="4D151D40" w14:textId="77777777" w:rsidR="00625FCC" w:rsidRPr="00200F7B" w:rsidRDefault="00625FCC" w:rsidP="00625FCC">
      <w:pPr>
        <w:numPr>
          <w:ilvl w:val="0"/>
          <w:numId w:val="13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naturally aspirated 392 HEMI V-8 with a best-in-class 485 horsepower,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offering the most horsepower per dollar of any sedan in the industry on Scat Pack models</w:t>
      </w:r>
    </w:p>
    <w:p w14:paraId="3E100B3F" w14:textId="77777777" w:rsidR="00625FCC" w:rsidRPr="00200F7B" w:rsidRDefault="00625FCC" w:rsidP="00625FCC">
      <w:pPr>
        <w:numPr>
          <w:ilvl w:val="0"/>
          <w:numId w:val="13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717-horsepower 6.2-liter supercharged HEMI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V-8</w:t>
      </w:r>
    </w:p>
    <w:p w14:paraId="088C586A" w14:textId="24354AF5" w:rsidR="00625FCC" w:rsidRDefault="00625FCC" w:rsidP="00625FCC">
      <w:pPr>
        <w:numPr>
          <w:ilvl w:val="0"/>
          <w:numId w:val="13"/>
        </w:num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new-for-2021, 797-horsepower supercharged 6.2-liter HEMI high-output V-8 on the </w:t>
      </w:r>
      <w:r>
        <w:rPr>
          <w:rFonts w:ascii="Arial" w:eastAsia="Times New Roman" w:hAnsi="Arial" w:cs="Arial"/>
          <w:color w:val="000000"/>
        </w:rPr>
        <w:br/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</w:t>
      </w:r>
    </w:p>
    <w:p w14:paraId="2B8951CD" w14:textId="77777777" w:rsidR="00625FCC" w:rsidRPr="00200F7B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</w:p>
    <w:p w14:paraId="421D4461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Standard on every Dodge Charger model is the innovative </w:t>
      </w:r>
      <w:proofErr w:type="spellStart"/>
      <w:r w:rsidRPr="00200F7B">
        <w:rPr>
          <w:rFonts w:ascii="Arial" w:eastAsia="Times New Roman" w:hAnsi="Arial" w:cs="Arial"/>
          <w:color w:val="000000"/>
        </w:rPr>
        <w:t>TorqueFlite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eight-speed automatic transmission.</w:t>
      </w:r>
    </w:p>
    <w:p w14:paraId="43CF385A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</w:p>
    <w:p w14:paraId="5E514288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The Charger is unrivaled when it comes to sheer horsepower, available all-weather capability on V-6 models, overall interior roominess, performance options and packages, and unique heritage design cues that Dodge//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customers count on in the world's only four-door muscle car.</w:t>
      </w:r>
    </w:p>
    <w:p w14:paraId="31CCFCE4" w14:textId="77777777" w:rsidR="00625FCC" w:rsidRDefault="00625FCC" w:rsidP="00625FCC">
      <w:pPr>
        <w:snapToGrid w:val="0"/>
        <w:spacing w:after="0" w:line="320" w:lineRule="atLeast"/>
        <w:rPr>
          <w:rFonts w:ascii="Arial" w:eastAsia="Times New Roman" w:hAnsi="Arial" w:cs="Arial"/>
          <w:color w:val="000000"/>
        </w:rPr>
      </w:pPr>
    </w:p>
    <w:p w14:paraId="0B289CE6" w14:textId="6E724BA5" w:rsidR="00625FCC" w:rsidRPr="00200F7B" w:rsidRDefault="00625FCC" w:rsidP="00625FCC">
      <w:p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Style w:val="Strong"/>
          <w:rFonts w:ascii="Arial" w:eastAsia="Times New Roman" w:hAnsi="Arial" w:cs="Arial"/>
          <w:color w:val="000000"/>
        </w:rPr>
        <w:t>New for 2021</w:t>
      </w:r>
      <w:r w:rsidRPr="00200F7B">
        <w:rPr>
          <w:rFonts w:ascii="Arial" w:eastAsia="Times New Roman" w:hAnsi="Arial" w:cs="Arial"/>
          <w:color w:val="000000"/>
        </w:rPr>
        <w:t xml:space="preserve"> </w:t>
      </w:r>
    </w:p>
    <w:p w14:paraId="3017D47C" w14:textId="77777777" w:rsidR="00625FCC" w:rsidRPr="00200F7B" w:rsidRDefault="00625FCC" w:rsidP="00625FCC">
      <w:pPr>
        <w:pStyle w:val="Strong"/>
        <w:numPr>
          <w:ilvl w:val="0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bCs/>
          <w:color w:val="000000"/>
        </w:rPr>
      </w:pPr>
      <w:r w:rsidRPr="00200F7B">
        <w:rPr>
          <w:rFonts w:ascii="Arial" w:eastAsia="Times New Roman" w:hAnsi="Arial" w:cs="Arial"/>
          <w:bCs/>
          <w:color w:val="000000"/>
        </w:rPr>
        <w:t xml:space="preserve">The heart of the new 2021 Dodge Charger </w:t>
      </w:r>
      <w:proofErr w:type="spellStart"/>
      <w:r w:rsidRPr="00200F7B">
        <w:rPr>
          <w:rFonts w:ascii="Arial" w:eastAsia="Times New Roman" w:hAnsi="Arial" w:cs="Arial"/>
          <w:bCs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bCs/>
          <w:color w:val="000000"/>
        </w:rPr>
        <w:t xml:space="preserve"> Hellcat Redeye comes from the limited-production 2018 Dodge Challenger </w:t>
      </w:r>
      <w:proofErr w:type="spellStart"/>
      <w:r w:rsidRPr="00200F7B">
        <w:rPr>
          <w:rFonts w:ascii="Arial" w:eastAsia="Times New Roman" w:hAnsi="Arial" w:cs="Arial"/>
          <w:bCs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bCs/>
          <w:color w:val="000000"/>
        </w:rPr>
        <w:t xml:space="preserve"> Demon </w:t>
      </w:r>
    </w:p>
    <w:p w14:paraId="1D3F63FA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Supercharged 6.2-liter HEMI high-output V-8 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cranks out 797 horsepower @ 6,300 rpm and 707 lb.-ft. torque @ 4,500 rpm</w:t>
      </w:r>
    </w:p>
    <w:p w14:paraId="23EB39E0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Redeye’s supercharged high-output engine is paired with the proven and robust heavy-duty </w:t>
      </w:r>
      <w:proofErr w:type="spellStart"/>
      <w:r w:rsidRPr="00200F7B">
        <w:rPr>
          <w:rFonts w:ascii="Arial" w:eastAsia="Times New Roman" w:hAnsi="Arial" w:cs="Arial"/>
          <w:color w:val="000000"/>
        </w:rPr>
        <w:t>TorqueFlite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8HP90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eight-speed automatic transmission </w:t>
      </w:r>
    </w:p>
    <w:p w14:paraId="121807DE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Internal changes to the transmission include an upgraded torque converter</w:t>
      </w:r>
    </w:p>
    <w:p w14:paraId="3EF279AF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is the most powerful and fastest mass-produced sedan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in the world: </w:t>
      </w:r>
    </w:p>
    <w:p w14:paraId="77330497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0-60 mph acceleration of 3.6 seconds</w:t>
      </w:r>
    </w:p>
    <w:p w14:paraId="7B4402C6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World’s fasted four-door muscle car with a top speed of 203 mph</w:t>
      </w:r>
    </w:p>
    <w:p w14:paraId="7B2B51C0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Quarter-mile elapsed time of 10.6 seconds at 129 mph</w:t>
      </w:r>
    </w:p>
    <w:p w14:paraId="47EC1B46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features an aggressive, modern Widebody exterior with fender flares integrated into the front and rear </w:t>
      </w:r>
      <w:proofErr w:type="spellStart"/>
      <w:r w:rsidRPr="00200F7B">
        <w:rPr>
          <w:rFonts w:ascii="Arial" w:eastAsia="Times New Roman" w:hAnsi="Arial" w:cs="Arial"/>
          <w:color w:val="000000"/>
        </w:rPr>
        <w:t>fascias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, which adds 3.5 inches of width over the wider wheels and Pirelli tires </w:t>
      </w:r>
    </w:p>
    <w:p w14:paraId="47DF3541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Widebody exterior makes room for 20-by-11-inch wheels riding on wide 305/</w:t>
      </w:r>
      <w:proofErr w:type="spellStart"/>
      <w:r w:rsidRPr="00200F7B">
        <w:rPr>
          <w:rFonts w:ascii="Arial" w:eastAsia="Times New Roman" w:hAnsi="Arial" w:cs="Arial"/>
          <w:color w:val="000000"/>
        </w:rPr>
        <w:t>35ZR20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Pirelli P-Zero performance tires; paired with an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>-tuned Bilstein three-mode Adaptive Damping Competition suspension to answer performance enthusiasts’ desire for a factory-production Charger with even more grip</w:t>
      </w:r>
    </w:p>
    <w:p w14:paraId="590ADCDF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Front fascia includes the mail-slot grille, providing the most direct route for cool air to travel into the radiator and maintain ideal operating temperature even in the hottest conditions </w:t>
      </w:r>
    </w:p>
    <w:p w14:paraId="10C8442F" w14:textId="77777777" w:rsidR="00625FCC" w:rsidRPr="00200F7B" w:rsidRDefault="00625FCC" w:rsidP="00625FCC">
      <w:pPr>
        <w:numPr>
          <w:ilvl w:val="3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Side sills connect the front and rear </w:t>
      </w:r>
      <w:proofErr w:type="spellStart"/>
      <w:r w:rsidRPr="00200F7B">
        <w:rPr>
          <w:rFonts w:ascii="Arial" w:eastAsia="Times New Roman" w:hAnsi="Arial" w:cs="Arial"/>
          <w:color w:val="000000"/>
        </w:rPr>
        <w:t>fascias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to help amplify the integrated design</w:t>
      </w:r>
    </w:p>
    <w:p w14:paraId="6DEC8B80" w14:textId="77777777" w:rsidR="00625FCC" w:rsidRPr="00200F7B" w:rsidRDefault="00625FCC" w:rsidP="00625FCC">
      <w:pPr>
        <w:numPr>
          <w:ilvl w:val="3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Widebody features two-piece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fender badges in Black Chrome finish with a sinister red jewel-like eye</w:t>
      </w:r>
    </w:p>
    <w:p w14:paraId="26B091D5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lastRenderedPageBreak/>
        <w:t xml:space="preserve">The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delivers excellent braking performance, requiring an estimated 144 feet to come to a full stop from 70 mph. Credit belongs to the massive standard Brembo high-performance six-piston (front) and four-piston (rear) calipers and vented rotors at all four corners, measuring 15.7 inches (front) and 13.8 inches (rear)</w:t>
      </w:r>
    </w:p>
    <w:p w14:paraId="5ED7543F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and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feature electric power steering (EPS)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for better steering feel – making it easier to turn at parking lot speeds. EPS is calibrated via settings in the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Performance Pages to optimize steering effort for a variety of driving situations</w:t>
      </w:r>
    </w:p>
    <w:p w14:paraId="05C7D3C0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Both 2021 Dodge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and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models feature a newly designed, functional performance hood that gives them an even more sinister look</w:t>
      </w:r>
    </w:p>
    <w:p w14:paraId="5E131E93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Available wheels on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include: </w:t>
      </w:r>
    </w:p>
    <w:p w14:paraId="1E88E597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New standard 20-inch by 11-inch Lightweight Carbon Black finish</w:t>
      </w:r>
    </w:p>
    <w:p w14:paraId="04DC92D2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Optional 20-inch by 11-inch forged split-five spoke with standard Low-gloss Carbon Black finish</w:t>
      </w:r>
    </w:p>
    <w:p w14:paraId="1CF94846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Optional 20-inch by 11-inch “Warp Speed” deep dish with Low-gloss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Granite finish</w:t>
      </w:r>
    </w:p>
    <w:p w14:paraId="225671EF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Optional 20-inch by 11-inch Brass Monkey</w:t>
      </w:r>
    </w:p>
    <w:p w14:paraId="695DA2C2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Unique, race-inspired interior features on the new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include: </w:t>
      </w:r>
    </w:p>
    <w:p w14:paraId="4839CA83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220-mph red speedometer</w:t>
      </w:r>
    </w:p>
    <w:p w14:paraId="6C1ADBDA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Hellcat Redeye logo splash screen</w:t>
      </w:r>
    </w:p>
    <w:p w14:paraId="5D713959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Light Black Chrome instrument panel badge and exterior badging with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logos</w:t>
      </w:r>
    </w:p>
    <w:p w14:paraId="5BB1EE9C" w14:textId="77777777" w:rsidR="00625FCC" w:rsidRPr="00200F7B" w:rsidRDefault="00625FCC" w:rsidP="00625FCC">
      <w:pPr>
        <w:numPr>
          <w:ilvl w:val="2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logo on the key fob</w:t>
      </w:r>
    </w:p>
    <w:p w14:paraId="541BCA5C" w14:textId="77777777" w:rsidR="00625FCC" w:rsidRPr="00200F7B" w:rsidRDefault="00625FCC" w:rsidP="00625FCC">
      <w:pPr>
        <w:numPr>
          <w:ilvl w:val="0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20-by-8-inch Satin Carbon wheels now standard on GT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, available on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</w:p>
    <w:p w14:paraId="492F16A5" w14:textId="77777777" w:rsidR="00625FCC" w:rsidRPr="00200F7B" w:rsidRDefault="00625FCC" w:rsidP="00625FCC">
      <w:pPr>
        <w:numPr>
          <w:ilvl w:val="1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Finished in Black Noise when equipped with Blacktop Package</w:t>
      </w:r>
    </w:p>
    <w:p w14:paraId="2E848F02" w14:textId="77777777" w:rsidR="00625FCC" w:rsidRPr="00200F7B" w:rsidRDefault="00625FCC" w:rsidP="00625FCC">
      <w:pPr>
        <w:numPr>
          <w:ilvl w:val="0"/>
          <w:numId w:val="14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New instrument panel badge on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</w:t>
      </w:r>
    </w:p>
    <w:p w14:paraId="2E6F1C1D" w14:textId="17A1A5B4" w:rsidR="00625FCC" w:rsidRDefault="00625FCC" w:rsidP="00625FCC">
      <w:pPr>
        <w:snapToGrid w:val="0"/>
        <w:spacing w:after="0" w:line="320" w:lineRule="atLeast"/>
        <w:rPr>
          <w:rStyle w:val="Strong"/>
          <w:rFonts w:ascii="Arial" w:eastAsia="Times New Roman" w:hAnsi="Arial" w:cs="Arial"/>
          <w:color w:val="000000"/>
        </w:rPr>
      </w:pPr>
    </w:p>
    <w:p w14:paraId="77965CF3" w14:textId="7344208D" w:rsidR="00625FCC" w:rsidRPr="00200F7B" w:rsidRDefault="00625FCC" w:rsidP="00625FCC">
      <w:pPr>
        <w:keepNext/>
        <w:keepLines/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Style w:val="Strong"/>
          <w:rFonts w:ascii="Arial" w:eastAsia="Times New Roman" w:hAnsi="Arial" w:cs="Arial"/>
          <w:color w:val="000000"/>
        </w:rPr>
        <w:lastRenderedPageBreak/>
        <w:t>Highlights</w:t>
      </w:r>
      <w:r w:rsidRPr="00200F7B">
        <w:rPr>
          <w:rFonts w:ascii="Arial" w:eastAsia="Times New Roman" w:hAnsi="Arial" w:cs="Arial"/>
          <w:color w:val="000000"/>
        </w:rPr>
        <w:t xml:space="preserve"> </w:t>
      </w:r>
    </w:p>
    <w:p w14:paraId="5E78BD01" w14:textId="77777777" w:rsidR="00625FCC" w:rsidRPr="00200F7B" w:rsidRDefault="00625FCC" w:rsidP="00625FCC">
      <w:pPr>
        <w:keepNext/>
        <w:keepLines/>
        <w:numPr>
          <w:ilvl w:val="0"/>
          <w:numId w:val="15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Intelligent powertrains deliver high-performance and impressive fuel economy across the Charger lineup for 2021 with the standard eight-speed automatic transmission and a driver-oriented electronic shifter. In addition to the new, supercharged 6.2-liter HEMI high-output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 xml:space="preserve">V-8 with an estimated 797-horsepower, the Charger lineup includes: </w:t>
      </w:r>
    </w:p>
    <w:p w14:paraId="58F7AA66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supercharged 6.2-liter HEMI Hellcat V-8 engine returns with an output at 717 horsepower and 650 lb.-ft. of torque mated to the standard </w:t>
      </w:r>
      <w:proofErr w:type="spellStart"/>
      <w:r w:rsidRPr="00200F7B">
        <w:rPr>
          <w:rFonts w:ascii="Arial" w:eastAsia="Times New Roman" w:hAnsi="Arial" w:cs="Arial"/>
          <w:color w:val="000000"/>
        </w:rPr>
        <w:t>TorqueFlite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eight-speed automatic transmission</w:t>
      </w:r>
    </w:p>
    <w:p w14:paraId="3050FF7F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392 cubic-inch HEMI V-8 engine in the Charger Scat Pack offers the most horsepower per dollar of any sedan in the industry, boasting a best-in-class naturally aspirated 485-horsepower and 475 lb.-ft. of torque mated to the standard </w:t>
      </w:r>
      <w:proofErr w:type="spellStart"/>
      <w:r w:rsidRPr="00200F7B">
        <w:rPr>
          <w:rFonts w:ascii="Arial" w:eastAsia="Times New Roman" w:hAnsi="Arial" w:cs="Arial"/>
          <w:color w:val="000000"/>
        </w:rPr>
        <w:t>TorqueFlite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eight-speed automatic transmission</w:t>
      </w:r>
    </w:p>
    <w:p w14:paraId="2E6668F4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The legendary 5.7-liter HEMI V-8 offers 370 horsepower and 395 lb.-ft. of torque in Charger R/T models</w:t>
      </w:r>
    </w:p>
    <w:p w14:paraId="29D52CDD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The award-winning 3.6-liter </w:t>
      </w:r>
      <w:proofErr w:type="spellStart"/>
      <w:r w:rsidRPr="00200F7B">
        <w:rPr>
          <w:rFonts w:ascii="Arial" w:eastAsia="Times New Roman" w:hAnsi="Arial" w:cs="Arial"/>
          <w:color w:val="000000"/>
        </w:rPr>
        <w:t>Pentastar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V-6, delivers up to 30 miles per gallon (mpg) on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and GT and up to 27 mpg on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and GT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models paired with the segment’s most advanced all-wheel-drive (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) system </w:t>
      </w:r>
    </w:p>
    <w:p w14:paraId="7226D40D" w14:textId="77777777" w:rsidR="00625FCC" w:rsidRPr="00200F7B" w:rsidRDefault="00625FCC" w:rsidP="00625FCC">
      <w:pPr>
        <w:numPr>
          <w:ilvl w:val="2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Standard 292 horsepower and 260 lb.-ft. of torque on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RWD</w:t>
      </w:r>
      <w:proofErr w:type="spellEnd"/>
    </w:p>
    <w:p w14:paraId="56A1F8A6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Up to 300 horsepower and 264 lb.-ft. of torque is standard on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, GT and GT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models thanks to a unique cold-air induction system, sport-tuned exhaust and engine calibration</w:t>
      </w:r>
    </w:p>
    <w:p w14:paraId="1ECCD0F2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Efficient </w:t>
      </w:r>
      <w:proofErr w:type="spellStart"/>
      <w:r w:rsidRPr="00200F7B">
        <w:rPr>
          <w:rFonts w:ascii="Arial" w:eastAsia="Times New Roman" w:hAnsi="Arial" w:cs="Arial"/>
          <w:color w:val="000000"/>
        </w:rPr>
        <w:t>TorqueFlite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eight-speed transmission is standard on all Charger models and provides optimized fuel economy while enabling maximum performance with 160-millisecond shifts and rev-matching on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</w:t>
      </w:r>
    </w:p>
    <w:p w14:paraId="3278A92F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Drive Modes, standard on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Widebody and Charger Scat Pack,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allow owners to tailor their driving experience by controlling transmission shift speeds, steering, paddle shifters, traction and suspension. Drive Modes are pre-configured for Sport, Track and Default settings, while Custom Mode lets the driver select their preferred settings</w:t>
      </w:r>
    </w:p>
    <w:p w14:paraId="59FF3EAC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Redeye,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and Charger Scat Pack feature standard Launch Control, Launch Assist and Line Lock </w:t>
      </w:r>
    </w:p>
    <w:p w14:paraId="30143B14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Launch Control – manages tire slip while launching the vehicle to allow the driver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to achieve consistent straight-line acceleration</w:t>
      </w:r>
    </w:p>
    <w:p w14:paraId="132B4C01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Launch Assist – uses wheel speed sensors to watch for driveline-damaging wheel hop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at launch and, in milliseconds, modifies the engine torque to regain full grip</w:t>
      </w:r>
    </w:p>
    <w:p w14:paraId="7F0F7EC1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lastRenderedPageBreak/>
        <w:t>Line Lock – engages the front brakes to hold the vehicle stationary but leaves the rear wheels free for a burnout to heat up and clean the rear tires</w:t>
      </w:r>
    </w:p>
    <w:p w14:paraId="107E9B64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Redeye and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feature Torque Reserve and Race Cooldown </w:t>
      </w:r>
    </w:p>
    <w:p w14:paraId="641C06BF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Torque Reserve – closes a bypass valve to prefill the supercharger and manages fuel flow and spark advance to balance engine rpm and torque; generates a reserve of torque that is delivered upon acceleration from a standing stop</w:t>
      </w:r>
    </w:p>
    <w:p w14:paraId="223BA8CD" w14:textId="77777777" w:rsidR="00625FCC" w:rsidRPr="00200F7B" w:rsidRDefault="00625FCC" w:rsidP="00625FCC">
      <w:pPr>
        <w:numPr>
          <w:ilvl w:val="1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Race Cooldown – keeps cooling the supercharger/charge air cooler after the engine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is shut off by running the intercooler pump and radiator fan</w:t>
      </w:r>
    </w:p>
    <w:p w14:paraId="65C78B06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Scat Pack offers the most horsepower per dollar, featuring the 392 HEMI V-8, which punches out 485 best-in-class naturally aspirated horsepower and 475 lb.-ft. of torque and features standard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Performance Pages, Brembo brakes and 20-inch aluminum wheels</w:t>
      </w:r>
    </w:p>
    <w:p w14:paraId="332D5B1E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All HEMI V-8 Charger models feature a standard 2.75-inch electronically controlled active exhaust system, which delivers a signature Dodge muscle-car sound</w:t>
      </w:r>
    </w:p>
    <w:p w14:paraId="6E0D63FD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In addition to the available Widebody Package, Charger Scat Pack features standard performance grille with dual air inlets and Scat Pack Bee badges on the grille and decklid</w:t>
      </w:r>
    </w:p>
    <w:p w14:paraId="12C1D5CD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Premium French live-stitch instrument panel and door uppers on all models equipped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with leather</w:t>
      </w:r>
    </w:p>
    <w:p w14:paraId="3133DABD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R/T and Charger GT models feature a standard performance suspension, Bilstein shock absorbers, 3.07 rear axle ratio on Charger GT models, enhanced steering, steering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wheel with paddle shifters, Dodge Performance Pages with the 8.4-inch Uconnect screen, performance bolstered seats and 20-inch Satin Carbon and Black Noise wheel options</w:t>
      </w:r>
    </w:p>
    <w:p w14:paraId="2D5B4028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R/T and Charger GT models receive the performance look and features standard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with the performance hood, fascia, sculpted side sills, spoiler and seats</w:t>
      </w:r>
    </w:p>
    <w:p w14:paraId="20B8FA8D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is America’s only four-door muscle car and the only four-door muscle car that offers </w:t>
      </w:r>
      <w:r>
        <w:rPr>
          <w:rFonts w:ascii="Arial" w:eastAsia="Times New Roman" w:hAnsi="Arial" w:cs="Arial"/>
          <w:color w:val="000000"/>
        </w:rPr>
        <w:br/>
      </w:r>
      <w:r w:rsidRPr="00200F7B">
        <w:rPr>
          <w:rFonts w:ascii="Arial" w:eastAsia="Times New Roman" w:hAnsi="Arial" w:cs="Arial"/>
          <w:color w:val="000000"/>
        </w:rPr>
        <w:t>all-wheel drive (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) capability on both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and Charger GT models</w:t>
      </w:r>
    </w:p>
    <w:p w14:paraId="7370B9A7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SXT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and GT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includes the segment’s most technologically advanced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system with a segment-exclusive active transfer case and front-axle disconnect system to improve real-world fuel economy</w:t>
      </w:r>
    </w:p>
    <w:p w14:paraId="7E7D3CD3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Charger GT </w:t>
      </w:r>
      <w:proofErr w:type="spellStart"/>
      <w:r w:rsidRPr="00200F7B">
        <w:rPr>
          <w:rFonts w:ascii="Arial" w:eastAsia="Times New Roman" w:hAnsi="Arial" w:cs="Arial"/>
          <w:color w:val="000000"/>
        </w:rPr>
        <w:t>AWD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model maintains the performance look and features, including performance hood, fascia, sculpted side sills, spoiler, high-bolstered seats and performance steering wheel with paddle shifters, and mixes it up with all-weather capable all-wheel drive on America’s only four-door muscle car</w:t>
      </w:r>
    </w:p>
    <w:p w14:paraId="25937845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 xml:space="preserve">Harman </w:t>
      </w:r>
      <w:proofErr w:type="spellStart"/>
      <w:r w:rsidRPr="00200F7B">
        <w:rPr>
          <w:rFonts w:ascii="Arial" w:eastAsia="Times New Roman" w:hAnsi="Arial" w:cs="Arial"/>
          <w:color w:val="000000"/>
        </w:rPr>
        <w:t>Kardon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audio system with amplifier and 19 </w:t>
      </w:r>
      <w:proofErr w:type="spellStart"/>
      <w:r w:rsidRPr="00200F7B">
        <w:rPr>
          <w:rFonts w:ascii="Arial" w:eastAsia="Times New Roman" w:hAnsi="Arial" w:cs="Arial"/>
          <w:color w:val="000000"/>
        </w:rPr>
        <w:t>GreenEdge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speakers available in Charger </w:t>
      </w:r>
      <w:proofErr w:type="spellStart"/>
      <w:r w:rsidRPr="00200F7B">
        <w:rPr>
          <w:rFonts w:ascii="Arial" w:eastAsia="Times New Roman" w:hAnsi="Arial" w:cs="Arial"/>
          <w:color w:val="000000"/>
        </w:rPr>
        <w:t>SRT</w:t>
      </w:r>
      <w:proofErr w:type="spellEnd"/>
      <w:r w:rsidRPr="00200F7B">
        <w:rPr>
          <w:rFonts w:ascii="Arial" w:eastAsia="Times New Roman" w:hAnsi="Arial" w:cs="Arial"/>
          <w:color w:val="000000"/>
        </w:rPr>
        <w:t xml:space="preserve"> Hellcat Widebody, Charger Scat Pack and Charger R/T models</w:t>
      </w:r>
    </w:p>
    <w:p w14:paraId="2579AE3C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t>Apple CarPlay and Android Auto are standard across the 2021 Dodge Charger lineup</w:t>
      </w:r>
    </w:p>
    <w:p w14:paraId="481DEBFE" w14:textId="77777777" w:rsidR="00625FCC" w:rsidRPr="00200F7B" w:rsidRDefault="00625FCC" w:rsidP="00625FCC">
      <w:pPr>
        <w:numPr>
          <w:ilvl w:val="0"/>
          <w:numId w:val="15"/>
        </w:numPr>
        <w:snapToGrid w:val="0"/>
        <w:spacing w:after="80" w:line="320" w:lineRule="atLeast"/>
        <w:rPr>
          <w:rFonts w:ascii="Arial" w:eastAsia="Times New Roman" w:hAnsi="Arial" w:cs="Arial"/>
          <w:color w:val="000000"/>
        </w:rPr>
      </w:pPr>
      <w:r w:rsidRPr="00200F7B">
        <w:rPr>
          <w:rFonts w:ascii="Arial" w:eastAsia="Times New Roman" w:hAnsi="Arial" w:cs="Arial"/>
          <w:color w:val="000000"/>
        </w:rPr>
        <w:lastRenderedPageBreak/>
        <w:t>Charger offers more than 80 available safety and security features, including Full-speed Forward Collision Warning–Plus, Adaptive Cruise Control–Plus with Full Stop and Lane Departure Warning with Lane Keep Assist</w:t>
      </w:r>
    </w:p>
    <w:p w14:paraId="692FE49D" w14:textId="77777777" w:rsidR="00625FCC" w:rsidRDefault="00625FCC" w:rsidP="00625FCC">
      <w:p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</w:p>
    <w:p w14:paraId="3EF351F4" w14:textId="0491D1F2" w:rsidR="00625FCC" w:rsidRPr="001B4196" w:rsidRDefault="00625FCC" w:rsidP="00625FCC">
      <w:p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Style w:val="Strong"/>
          <w:rFonts w:ascii="Arial" w:eastAsia="Times New Roman" w:hAnsi="Arial" w:cs="Arial"/>
          <w:color w:val="000000"/>
        </w:rPr>
        <w:t>Model Lineup</w:t>
      </w:r>
      <w:r w:rsidRPr="001B4196">
        <w:rPr>
          <w:rFonts w:ascii="Arial" w:eastAsia="Times New Roman" w:hAnsi="Arial" w:cs="Arial"/>
          <w:color w:val="000000"/>
        </w:rPr>
        <w:br/>
        <w:t xml:space="preserve">For 2021, the Dodge Charger lineup consists of eight models: </w:t>
      </w:r>
    </w:p>
    <w:p w14:paraId="179BDFF3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1B4196">
        <w:rPr>
          <w:rFonts w:ascii="Arial" w:eastAsia="Times New Roman" w:hAnsi="Arial" w:cs="Arial"/>
          <w:color w:val="000000"/>
        </w:rPr>
        <w:t>SXT</w:t>
      </w:r>
      <w:proofErr w:type="spellEnd"/>
    </w:p>
    <w:p w14:paraId="51EB2CBE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1B4196">
        <w:rPr>
          <w:rFonts w:ascii="Arial" w:eastAsia="Times New Roman" w:hAnsi="Arial" w:cs="Arial"/>
          <w:color w:val="000000"/>
        </w:rPr>
        <w:t>SXT</w:t>
      </w:r>
      <w:proofErr w:type="spellEnd"/>
      <w:r w:rsidRPr="001B419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B4196">
        <w:rPr>
          <w:rFonts w:ascii="Arial" w:eastAsia="Times New Roman" w:hAnsi="Arial" w:cs="Arial"/>
          <w:color w:val="000000"/>
        </w:rPr>
        <w:t>AWD</w:t>
      </w:r>
      <w:proofErr w:type="spellEnd"/>
    </w:p>
    <w:p w14:paraId="46204918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Charger GT</w:t>
      </w:r>
    </w:p>
    <w:p w14:paraId="5FA0EFEA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 xml:space="preserve">Charger GT </w:t>
      </w:r>
      <w:proofErr w:type="spellStart"/>
      <w:r w:rsidRPr="001B4196">
        <w:rPr>
          <w:rFonts w:ascii="Arial" w:eastAsia="Times New Roman" w:hAnsi="Arial" w:cs="Arial"/>
          <w:color w:val="000000"/>
        </w:rPr>
        <w:t>AWD</w:t>
      </w:r>
      <w:proofErr w:type="spellEnd"/>
    </w:p>
    <w:p w14:paraId="3C20C7D0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Charger R/T</w:t>
      </w:r>
    </w:p>
    <w:p w14:paraId="509E4E4E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Charger Scat Pack (optional with Widebody)</w:t>
      </w:r>
    </w:p>
    <w:p w14:paraId="642ED4B6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 xml:space="preserve">Charger </w:t>
      </w:r>
      <w:proofErr w:type="spellStart"/>
      <w:r w:rsidRPr="001B4196">
        <w:rPr>
          <w:rFonts w:ascii="Arial" w:eastAsia="Times New Roman" w:hAnsi="Arial" w:cs="Arial"/>
          <w:color w:val="000000"/>
        </w:rPr>
        <w:t>SRT</w:t>
      </w:r>
      <w:proofErr w:type="spellEnd"/>
      <w:r w:rsidRPr="001B4196">
        <w:rPr>
          <w:rFonts w:ascii="Arial" w:eastAsia="Times New Roman" w:hAnsi="Arial" w:cs="Arial"/>
          <w:color w:val="000000"/>
        </w:rPr>
        <w:t xml:space="preserve"> Hellcat (standard with Widebody)</w:t>
      </w:r>
    </w:p>
    <w:p w14:paraId="73A323CE" w14:textId="77777777" w:rsidR="00625FCC" w:rsidRPr="001B4196" w:rsidRDefault="00625FCC" w:rsidP="00625FCC">
      <w:pPr>
        <w:numPr>
          <w:ilvl w:val="0"/>
          <w:numId w:val="16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hyperlink r:id="rId14" w:tgtFrame="_blank" w:history="1">
        <w:r w:rsidRPr="001B4196">
          <w:rPr>
            <w:rStyle w:val="Hyperlink"/>
            <w:rFonts w:ascii="Arial" w:eastAsia="Times New Roman" w:hAnsi="Arial" w:cs="Arial"/>
          </w:rPr>
          <w:t xml:space="preserve">Charger </w:t>
        </w:r>
        <w:proofErr w:type="spellStart"/>
        <w:r w:rsidRPr="001B4196">
          <w:rPr>
            <w:rStyle w:val="Hyperlink"/>
            <w:rFonts w:ascii="Arial" w:eastAsia="Times New Roman" w:hAnsi="Arial" w:cs="Arial"/>
          </w:rPr>
          <w:t>SRT</w:t>
        </w:r>
        <w:proofErr w:type="spellEnd"/>
        <w:r w:rsidRPr="001B4196">
          <w:rPr>
            <w:rStyle w:val="Hyperlink"/>
            <w:rFonts w:ascii="Arial" w:eastAsia="Times New Roman" w:hAnsi="Arial" w:cs="Arial"/>
          </w:rPr>
          <w:t xml:space="preserve"> Hellcat Redeye</w:t>
        </w:r>
      </w:hyperlink>
      <w:r w:rsidRPr="001B4196">
        <w:rPr>
          <w:rFonts w:ascii="Arial" w:eastAsia="Times New Roman" w:hAnsi="Arial" w:cs="Arial"/>
          <w:color w:val="000000"/>
        </w:rPr>
        <w:t xml:space="preserve"> (standard with Widebody)</w:t>
      </w:r>
    </w:p>
    <w:p w14:paraId="54A17FEF" w14:textId="77777777" w:rsidR="00625FCC" w:rsidRPr="001B4196" w:rsidRDefault="00625FCC" w:rsidP="00625FCC">
      <w:p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br/>
      </w:r>
      <w:r w:rsidRPr="001B4196">
        <w:rPr>
          <w:rStyle w:val="Strong"/>
          <w:rFonts w:ascii="Arial" w:eastAsia="Times New Roman" w:hAnsi="Arial" w:cs="Arial"/>
          <w:color w:val="000000"/>
        </w:rPr>
        <w:t>Available Exterior Colors</w:t>
      </w:r>
      <w:r w:rsidRPr="001B4196">
        <w:rPr>
          <w:rFonts w:ascii="Arial" w:eastAsia="Times New Roman" w:hAnsi="Arial" w:cs="Arial"/>
          <w:color w:val="000000"/>
        </w:rPr>
        <w:t xml:space="preserve"> </w:t>
      </w:r>
    </w:p>
    <w:p w14:paraId="52B5D574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1B4196">
        <w:rPr>
          <w:rFonts w:ascii="Arial" w:eastAsia="Times New Roman" w:hAnsi="Arial" w:cs="Arial"/>
          <w:color w:val="000000"/>
        </w:rPr>
        <w:t>F8</w:t>
      </w:r>
      <w:proofErr w:type="spellEnd"/>
      <w:r w:rsidRPr="001B4196">
        <w:rPr>
          <w:rFonts w:ascii="Arial" w:eastAsia="Times New Roman" w:hAnsi="Arial" w:cs="Arial"/>
          <w:color w:val="000000"/>
        </w:rPr>
        <w:t xml:space="preserve"> Green</w:t>
      </w:r>
    </w:p>
    <w:p w14:paraId="24CAB6FB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Frostbite</w:t>
      </w:r>
    </w:p>
    <w:p w14:paraId="0FDA8DFC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Go Mango</w:t>
      </w:r>
    </w:p>
    <w:p w14:paraId="4E85A502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Granite</w:t>
      </w:r>
    </w:p>
    <w:p w14:paraId="78181ADC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1B4196">
        <w:rPr>
          <w:rFonts w:ascii="Arial" w:eastAsia="Times New Roman" w:hAnsi="Arial" w:cs="Arial"/>
          <w:color w:val="000000"/>
        </w:rPr>
        <w:t>Hellraisin</w:t>
      </w:r>
      <w:proofErr w:type="spellEnd"/>
    </w:p>
    <w:p w14:paraId="4FCB61A8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IndiGo Blue</w:t>
      </w:r>
    </w:p>
    <w:p w14:paraId="486E4E0F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Octane Red</w:t>
      </w:r>
    </w:p>
    <w:p w14:paraId="4AB58218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Pitch Black</w:t>
      </w:r>
    </w:p>
    <w:p w14:paraId="304CBB18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1B4196">
        <w:rPr>
          <w:rFonts w:ascii="Arial" w:eastAsia="Times New Roman" w:hAnsi="Arial" w:cs="Arial"/>
          <w:color w:val="000000"/>
        </w:rPr>
        <w:t>Sinamon</w:t>
      </w:r>
      <w:proofErr w:type="spellEnd"/>
      <w:r w:rsidRPr="001B4196">
        <w:rPr>
          <w:rFonts w:ascii="Arial" w:eastAsia="Times New Roman" w:hAnsi="Arial" w:cs="Arial"/>
          <w:color w:val="000000"/>
        </w:rPr>
        <w:t xml:space="preserve"> Stick</w:t>
      </w:r>
    </w:p>
    <w:p w14:paraId="0AB26289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Smoke Show</w:t>
      </w:r>
    </w:p>
    <w:p w14:paraId="787ADAF0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proofErr w:type="spellStart"/>
      <w:r w:rsidRPr="001B4196">
        <w:rPr>
          <w:rFonts w:ascii="Arial" w:eastAsia="Times New Roman" w:hAnsi="Arial" w:cs="Arial"/>
          <w:color w:val="000000"/>
        </w:rPr>
        <w:t>TorRed</w:t>
      </w:r>
      <w:proofErr w:type="spellEnd"/>
    </w:p>
    <w:p w14:paraId="1C2E19BB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Triple Nickel</w:t>
      </w:r>
    </w:p>
    <w:p w14:paraId="2F9DEE2E" w14:textId="77777777" w:rsidR="00625FCC" w:rsidRPr="001B4196" w:rsidRDefault="00625FCC" w:rsidP="00625FCC">
      <w:pPr>
        <w:numPr>
          <w:ilvl w:val="0"/>
          <w:numId w:val="17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White Knuckle</w:t>
      </w:r>
    </w:p>
    <w:p w14:paraId="58C72CFB" w14:textId="77777777" w:rsidR="00625FCC" w:rsidRPr="001B4196" w:rsidRDefault="00625FCC" w:rsidP="00625FCC">
      <w:p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lastRenderedPageBreak/>
        <w:br/>
      </w:r>
      <w:r w:rsidRPr="001B4196">
        <w:rPr>
          <w:rStyle w:val="Strong"/>
          <w:rFonts w:ascii="Arial" w:eastAsia="Times New Roman" w:hAnsi="Arial" w:cs="Arial"/>
          <w:color w:val="000000"/>
        </w:rPr>
        <w:t>Available Interior Colors</w:t>
      </w:r>
      <w:r w:rsidRPr="001B4196">
        <w:rPr>
          <w:rFonts w:ascii="Arial" w:eastAsia="Times New Roman" w:hAnsi="Arial" w:cs="Arial"/>
          <w:color w:val="000000"/>
        </w:rPr>
        <w:t xml:space="preserve"> </w:t>
      </w:r>
    </w:p>
    <w:p w14:paraId="6C1583F4" w14:textId="77777777" w:rsidR="00625FCC" w:rsidRPr="001B4196" w:rsidRDefault="00625FCC" w:rsidP="00625FCC">
      <w:pPr>
        <w:numPr>
          <w:ilvl w:val="0"/>
          <w:numId w:val="18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Black</w:t>
      </w:r>
    </w:p>
    <w:p w14:paraId="107421A1" w14:textId="77777777" w:rsidR="00625FCC" w:rsidRPr="001B4196" w:rsidRDefault="00625FCC" w:rsidP="00625FCC">
      <w:pPr>
        <w:numPr>
          <w:ilvl w:val="0"/>
          <w:numId w:val="18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Black/Houndstooth</w:t>
      </w:r>
    </w:p>
    <w:p w14:paraId="523AC5E0" w14:textId="77777777" w:rsidR="00625FCC" w:rsidRPr="001B4196" w:rsidRDefault="00625FCC" w:rsidP="00625FCC">
      <w:pPr>
        <w:numPr>
          <w:ilvl w:val="0"/>
          <w:numId w:val="18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Black/Caramel</w:t>
      </w:r>
    </w:p>
    <w:p w14:paraId="33C5F88B" w14:textId="77777777" w:rsidR="00625FCC" w:rsidRPr="001B4196" w:rsidRDefault="00625FCC" w:rsidP="00625FCC">
      <w:pPr>
        <w:numPr>
          <w:ilvl w:val="0"/>
          <w:numId w:val="18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Black/Ruby Red</w:t>
      </w:r>
    </w:p>
    <w:p w14:paraId="4CDCC1FD" w14:textId="77777777" w:rsidR="00625FCC" w:rsidRPr="001B4196" w:rsidRDefault="00625FCC" w:rsidP="00625FCC">
      <w:pPr>
        <w:numPr>
          <w:ilvl w:val="0"/>
          <w:numId w:val="18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Black/Sepia</w:t>
      </w:r>
    </w:p>
    <w:p w14:paraId="4C0AEA6A" w14:textId="77777777" w:rsidR="00625FCC" w:rsidRPr="001B4196" w:rsidRDefault="00625FCC" w:rsidP="00625FCC">
      <w:pPr>
        <w:numPr>
          <w:ilvl w:val="0"/>
          <w:numId w:val="18"/>
        </w:numPr>
        <w:snapToGrid w:val="0"/>
        <w:spacing w:after="120" w:line="320" w:lineRule="atLeast"/>
        <w:rPr>
          <w:rFonts w:ascii="Arial" w:eastAsia="Times New Roman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t>Black/Demonic Red</w:t>
      </w:r>
    </w:p>
    <w:p w14:paraId="59CFC6BD" w14:textId="77777777" w:rsidR="00625FCC" w:rsidRPr="001B4196" w:rsidRDefault="00625FCC" w:rsidP="00625FCC">
      <w:pPr>
        <w:pStyle w:val="Strong"/>
        <w:snapToGrid w:val="0"/>
        <w:spacing w:after="120" w:line="320" w:lineRule="atLeast"/>
        <w:rPr>
          <w:rFonts w:ascii="Arial" w:hAnsi="Arial" w:cs="Arial"/>
          <w:color w:val="000000"/>
        </w:rPr>
      </w:pPr>
      <w:r w:rsidRPr="001B4196">
        <w:rPr>
          <w:rFonts w:ascii="Arial" w:eastAsia="Times New Roman" w:hAnsi="Arial" w:cs="Arial"/>
          <w:color w:val="000000"/>
        </w:rPr>
        <w:br/>
      </w:r>
      <w:r w:rsidRPr="001B4196">
        <w:rPr>
          <w:rStyle w:val="Strong"/>
          <w:rFonts w:ascii="Arial" w:eastAsia="Times New Roman" w:hAnsi="Arial" w:cs="Arial"/>
          <w:color w:val="000000"/>
        </w:rPr>
        <w:t>More Information</w:t>
      </w:r>
      <w:r w:rsidRPr="001B4196">
        <w:rPr>
          <w:rFonts w:ascii="Arial" w:eastAsia="Times New Roman" w:hAnsi="Arial" w:cs="Arial"/>
          <w:color w:val="000000"/>
        </w:rPr>
        <w:br/>
        <w:t xml:space="preserve">Please visit the Dodge </w:t>
      </w:r>
      <w:hyperlink r:id="rId15" w:tgtFrame="_blank" w:history="1">
        <w:r w:rsidRPr="001B4196">
          <w:rPr>
            <w:rStyle w:val="Hyperlink"/>
            <w:rFonts w:ascii="Arial" w:eastAsia="Times New Roman" w:hAnsi="Arial" w:cs="Arial"/>
          </w:rPr>
          <w:t>Charger</w:t>
        </w:r>
      </w:hyperlink>
      <w:r w:rsidRPr="001B4196">
        <w:rPr>
          <w:rFonts w:ascii="Arial" w:eastAsia="Times New Roman" w:hAnsi="Arial" w:cs="Arial"/>
          <w:color w:val="000000"/>
        </w:rPr>
        <w:t xml:space="preserve"> newsroom and </w:t>
      </w:r>
      <w:hyperlink r:id="rId16" w:tgtFrame="_blank" w:history="1">
        <w:r w:rsidRPr="001B4196">
          <w:rPr>
            <w:rStyle w:val="Hyperlink"/>
            <w:rFonts w:ascii="Arial" w:eastAsia="Times New Roman" w:hAnsi="Arial" w:cs="Arial"/>
          </w:rPr>
          <w:t xml:space="preserve">Charger </w:t>
        </w:r>
        <w:proofErr w:type="spellStart"/>
        <w:r w:rsidRPr="001B4196">
          <w:rPr>
            <w:rStyle w:val="Hyperlink"/>
            <w:rFonts w:ascii="Arial" w:eastAsia="Times New Roman" w:hAnsi="Arial" w:cs="Arial"/>
          </w:rPr>
          <w:t>SRT</w:t>
        </w:r>
        <w:proofErr w:type="spellEnd"/>
      </w:hyperlink>
      <w:r w:rsidRPr="001B4196">
        <w:rPr>
          <w:rFonts w:ascii="Arial" w:eastAsia="Times New Roman" w:hAnsi="Arial" w:cs="Arial"/>
          <w:color w:val="000000"/>
        </w:rPr>
        <w:t xml:space="preserve"> newsroom for the latest product information, photography and videography, plus access to specification and feature availability documents.</w:t>
      </w:r>
    </w:p>
    <w:p w14:paraId="7C1B6EF8" w14:textId="02E835CC" w:rsidR="00055E8C" w:rsidRDefault="00055E8C" w:rsidP="00C33A70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21647D5F" w14:textId="77777777" w:rsidR="0019562D" w:rsidRPr="00055E8C" w:rsidRDefault="0019562D" w:rsidP="00C33A70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8F669" w14:textId="5F1974C6" w:rsidR="00055E8C" w:rsidRPr="00055E8C" w:rsidRDefault="000C181B" w:rsidP="00C33A70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• •</w:t>
      </w:r>
    </w:p>
    <w:p w14:paraId="431FAF67" w14:textId="3923F082" w:rsidR="00055E8C" w:rsidRPr="00055E8C" w:rsidRDefault="00055E8C" w:rsidP="00C33A70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CE88AA" w14:textId="77777777" w:rsidR="00055E8C" w:rsidRPr="00055E8C" w:rsidRDefault="00055E8C" w:rsidP="00C33A70">
      <w:pPr>
        <w:pStyle w:val="NormalWeb"/>
        <w:snapToGrid w:val="0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5FA1F601" w14:textId="77777777" w:rsidR="00055E8C" w:rsidRPr="00055E8C" w:rsidRDefault="00055E8C" w:rsidP="00C33A70">
      <w:pPr>
        <w:snapToGrid w:val="0"/>
        <w:spacing w:after="0" w:line="320" w:lineRule="atLeast"/>
        <w:rPr>
          <w:rFonts w:ascii="Arial" w:eastAsia="Times New Roman" w:hAnsi="Arial" w:cs="Arial"/>
        </w:rPr>
      </w:pPr>
      <w:r w:rsidRPr="00055E8C">
        <w:rPr>
          <w:rFonts w:ascii="Arial" w:hAnsi="Arial" w:cs="Arial"/>
          <w:color w:val="000000"/>
        </w:rPr>
        <w:t xml:space="preserve">Additional information and news from </w:t>
      </w:r>
      <w:proofErr w:type="spellStart"/>
      <w:r w:rsidRPr="00055E8C">
        <w:rPr>
          <w:rFonts w:ascii="Arial" w:hAnsi="Arial" w:cs="Arial"/>
          <w:color w:val="000000"/>
        </w:rPr>
        <w:t>FCA</w:t>
      </w:r>
      <w:proofErr w:type="spellEnd"/>
      <w:r w:rsidRPr="00055E8C">
        <w:rPr>
          <w:rFonts w:ascii="Arial" w:hAnsi="Arial" w:cs="Arial"/>
          <w:color w:val="000000"/>
        </w:rPr>
        <w:t xml:space="preserve"> US LLC are available at </w:t>
      </w:r>
      <w:hyperlink r:id="rId17" w:history="1">
        <w:r w:rsidRPr="00055E8C">
          <w:rPr>
            <w:rStyle w:val="Hyperlink"/>
            <w:rFonts w:ascii="Arial" w:hAnsi="Arial" w:cs="Arial"/>
          </w:rPr>
          <w:t>http://media.fcanorthamerica.com</w:t>
        </w:r>
      </w:hyperlink>
    </w:p>
    <w:p w14:paraId="44797772" w14:textId="77777777" w:rsidR="00DA2891" w:rsidRPr="00286AA1" w:rsidRDefault="00DA2891" w:rsidP="00C33A70">
      <w:pPr>
        <w:tabs>
          <w:tab w:val="left" w:pos="1664"/>
        </w:tabs>
        <w:spacing w:after="0" w:line="320" w:lineRule="atLeast"/>
        <w:rPr>
          <w:rFonts w:ascii="Arial" w:hAnsi="Arial" w:cs="Arial"/>
        </w:rPr>
      </w:pPr>
    </w:p>
    <w:sectPr w:rsidR="00DA2891" w:rsidRPr="00286AA1" w:rsidSect="006C07DF">
      <w:headerReference w:type="first" r:id="rId18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95D8" w14:textId="77777777" w:rsidR="00CF3A3B" w:rsidRDefault="00CF3A3B" w:rsidP="001F50CB">
      <w:r>
        <w:separator/>
      </w:r>
    </w:p>
  </w:endnote>
  <w:endnote w:type="continuationSeparator" w:id="0">
    <w:p w14:paraId="5047C046" w14:textId="77777777" w:rsidR="00CF3A3B" w:rsidRDefault="00CF3A3B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AFE3" w14:textId="77777777" w:rsidR="009F54DB" w:rsidRDefault="009F5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AD70" w14:textId="023EEA9D" w:rsidR="0054798C" w:rsidRPr="00B27E3A" w:rsidRDefault="00625FCC" w:rsidP="00B27E3A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Pr="006A455D">
      <w:rPr>
        <w:rFonts w:ascii="Arial" w:hAnsi="Arial" w:cs="Arial"/>
        <w:bCs/>
        <w:color w:val="595959" w:themeColor="text1" w:themeTint="A6"/>
        <w:sz w:val="16"/>
        <w:szCs w:val="16"/>
      </w:rPr>
      <w:t>Charger</w:t>
    </w:r>
    <w:r>
      <w:rPr>
        <w:rFonts w:ascii="Arial" w:hAnsi="Arial" w:cs="Arial"/>
        <w:bCs/>
        <w:color w:val="595959" w:themeColor="text1" w:themeTint="A6"/>
        <w:sz w:val="16"/>
        <w:szCs w:val="16"/>
      </w:rPr>
      <w:t xml:space="preserve"> / Charger </w:t>
    </w:r>
    <w:proofErr w:type="spellStart"/>
    <w:proofErr w:type="gramStart"/>
    <w:r>
      <w:rPr>
        <w:rFonts w:ascii="Arial" w:hAnsi="Arial" w:cs="Arial"/>
        <w:bCs/>
        <w:color w:val="595959" w:themeColor="text1" w:themeTint="A6"/>
        <w:sz w:val="16"/>
        <w:szCs w:val="16"/>
      </w:rPr>
      <w:t>SRT</w:t>
    </w:r>
    <w:proofErr w:type="spellEnd"/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proofErr w:type="gramEnd"/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6"/>
      </w:rPr>
      <w:t>FACT SHEET</w:t>
    </w:r>
    <w:r w:rsidR="00B27E3A"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B27E3A"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="00B27E3A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="00B27E3A"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="00B27E3A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="00B27E3A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="00B27E3A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 w:rsidR="00B27E3A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="00B27E3A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7113" w14:textId="4C8088DE" w:rsidR="0054798C" w:rsidRPr="001C0F23" w:rsidRDefault="001C0F23" w:rsidP="001C0F2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 w:rsidR="000C181B"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 w:rsidR="00161B06"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6A455D" w:rsidRPr="006A455D">
      <w:rPr>
        <w:rFonts w:ascii="Arial" w:hAnsi="Arial" w:cs="Arial"/>
        <w:bCs/>
        <w:color w:val="595959" w:themeColor="text1" w:themeTint="A6"/>
        <w:sz w:val="16"/>
        <w:szCs w:val="16"/>
      </w:rPr>
      <w:t>Charger</w:t>
    </w:r>
    <w:r w:rsidR="00625FCC">
      <w:rPr>
        <w:rFonts w:ascii="Arial" w:hAnsi="Arial" w:cs="Arial"/>
        <w:bCs/>
        <w:color w:val="595959" w:themeColor="text1" w:themeTint="A6"/>
        <w:sz w:val="16"/>
        <w:szCs w:val="16"/>
      </w:rPr>
      <w:t xml:space="preserve"> / Charger </w:t>
    </w:r>
    <w:proofErr w:type="spellStart"/>
    <w:proofErr w:type="gramStart"/>
    <w:r w:rsidR="00625FCC">
      <w:rPr>
        <w:rFonts w:ascii="Arial" w:hAnsi="Arial" w:cs="Arial"/>
        <w:bCs/>
        <w:color w:val="595959" w:themeColor="text1" w:themeTint="A6"/>
        <w:sz w:val="16"/>
        <w:szCs w:val="16"/>
      </w:rPr>
      <w:t>SRT</w:t>
    </w:r>
    <w:proofErr w:type="spellEnd"/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proofErr w:type="gramEnd"/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625FCC">
      <w:rPr>
        <w:rFonts w:ascii="Arial" w:hAnsi="Arial" w:cs="Arial"/>
        <w:b/>
        <w:bCs/>
        <w:color w:val="595959" w:themeColor="text1" w:themeTint="A6"/>
        <w:sz w:val="16"/>
        <w:szCs w:val="16"/>
      </w:rPr>
      <w:t>FACT SHEET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FB1A" w14:textId="77777777" w:rsidR="00CF3A3B" w:rsidRDefault="00CF3A3B" w:rsidP="001F50CB">
      <w:r>
        <w:separator/>
      </w:r>
    </w:p>
  </w:footnote>
  <w:footnote w:type="continuationSeparator" w:id="0">
    <w:p w14:paraId="1A6FD8BA" w14:textId="77777777" w:rsidR="00CF3A3B" w:rsidRDefault="00CF3A3B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F369" w14:textId="77777777" w:rsidR="009F54DB" w:rsidRDefault="009F5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9260" w14:textId="72C68814" w:rsidR="004559AE" w:rsidRPr="004559AE" w:rsidRDefault="004559AE" w:rsidP="00455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DBF5" w14:textId="455F67B1" w:rsidR="0054798C" w:rsidRDefault="0054798C" w:rsidP="001F50CB">
    <w:pPr>
      <w:pStyle w:val="Header"/>
      <w:tabs>
        <w:tab w:val="clear" w:pos="4320"/>
        <w:tab w:val="clear" w:pos="86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C04A" w14:textId="77777777" w:rsidR="001C3E8B" w:rsidRDefault="001C3E8B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6B1"/>
    <w:multiLevelType w:val="multilevel"/>
    <w:tmpl w:val="6E9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2B46"/>
    <w:multiLevelType w:val="multilevel"/>
    <w:tmpl w:val="CC5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43743"/>
    <w:multiLevelType w:val="multilevel"/>
    <w:tmpl w:val="927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4149C"/>
    <w:multiLevelType w:val="multilevel"/>
    <w:tmpl w:val="AA9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5D9D"/>
    <w:multiLevelType w:val="multilevel"/>
    <w:tmpl w:val="237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1611F"/>
    <w:multiLevelType w:val="multilevel"/>
    <w:tmpl w:val="67E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20773"/>
    <w:multiLevelType w:val="multilevel"/>
    <w:tmpl w:val="09F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C757D"/>
    <w:multiLevelType w:val="multilevel"/>
    <w:tmpl w:val="251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266D61"/>
    <w:multiLevelType w:val="multilevel"/>
    <w:tmpl w:val="E0C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34B91"/>
    <w:multiLevelType w:val="multilevel"/>
    <w:tmpl w:val="804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E552B"/>
    <w:multiLevelType w:val="multilevel"/>
    <w:tmpl w:val="458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25D8F"/>
    <w:multiLevelType w:val="multilevel"/>
    <w:tmpl w:val="E98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631CC"/>
    <w:multiLevelType w:val="multilevel"/>
    <w:tmpl w:val="337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906FD"/>
    <w:multiLevelType w:val="multilevel"/>
    <w:tmpl w:val="85B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714E4F"/>
    <w:multiLevelType w:val="multilevel"/>
    <w:tmpl w:val="F65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175C0"/>
    <w:multiLevelType w:val="multilevel"/>
    <w:tmpl w:val="246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11442"/>
    <w:multiLevelType w:val="multilevel"/>
    <w:tmpl w:val="968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7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4D63"/>
    <w:rsid w:val="00033E0B"/>
    <w:rsid w:val="00036F70"/>
    <w:rsid w:val="000402E0"/>
    <w:rsid w:val="000436A0"/>
    <w:rsid w:val="00055B04"/>
    <w:rsid w:val="00055E8C"/>
    <w:rsid w:val="00080673"/>
    <w:rsid w:val="00084465"/>
    <w:rsid w:val="00097E0A"/>
    <w:rsid w:val="000C181B"/>
    <w:rsid w:val="000D578E"/>
    <w:rsid w:val="001111AE"/>
    <w:rsid w:val="00115371"/>
    <w:rsid w:val="00130B29"/>
    <w:rsid w:val="00137887"/>
    <w:rsid w:val="0014596D"/>
    <w:rsid w:val="00151EE9"/>
    <w:rsid w:val="001536EA"/>
    <w:rsid w:val="00161B06"/>
    <w:rsid w:val="00181A0E"/>
    <w:rsid w:val="00183D56"/>
    <w:rsid w:val="0019562D"/>
    <w:rsid w:val="001A2A6E"/>
    <w:rsid w:val="001B69F9"/>
    <w:rsid w:val="001C0F23"/>
    <w:rsid w:val="001C3E8B"/>
    <w:rsid w:val="001C603E"/>
    <w:rsid w:val="001C62F2"/>
    <w:rsid w:val="001D7BA4"/>
    <w:rsid w:val="001E37E1"/>
    <w:rsid w:val="001E7E5C"/>
    <w:rsid w:val="001F0DE0"/>
    <w:rsid w:val="001F50CB"/>
    <w:rsid w:val="00204311"/>
    <w:rsid w:val="002243F5"/>
    <w:rsid w:val="00245FB2"/>
    <w:rsid w:val="00247527"/>
    <w:rsid w:val="00247F83"/>
    <w:rsid w:val="002658B4"/>
    <w:rsid w:val="0028175B"/>
    <w:rsid w:val="0028654B"/>
    <w:rsid w:val="00286AA1"/>
    <w:rsid w:val="002875A3"/>
    <w:rsid w:val="002B0D26"/>
    <w:rsid w:val="002B3F61"/>
    <w:rsid w:val="002C31DD"/>
    <w:rsid w:val="002F26E2"/>
    <w:rsid w:val="003169A4"/>
    <w:rsid w:val="0036799B"/>
    <w:rsid w:val="00380C1A"/>
    <w:rsid w:val="003823FE"/>
    <w:rsid w:val="00393FD6"/>
    <w:rsid w:val="003A1BD8"/>
    <w:rsid w:val="003B6E77"/>
    <w:rsid w:val="003C5B9A"/>
    <w:rsid w:val="003C702A"/>
    <w:rsid w:val="003F2A47"/>
    <w:rsid w:val="00405BAF"/>
    <w:rsid w:val="00417C90"/>
    <w:rsid w:val="00424F58"/>
    <w:rsid w:val="004444A8"/>
    <w:rsid w:val="004559AE"/>
    <w:rsid w:val="00462849"/>
    <w:rsid w:val="00490C66"/>
    <w:rsid w:val="004A23B7"/>
    <w:rsid w:val="004A5A0E"/>
    <w:rsid w:val="004B77A3"/>
    <w:rsid w:val="004C047F"/>
    <w:rsid w:val="004C073B"/>
    <w:rsid w:val="004D3583"/>
    <w:rsid w:val="00501085"/>
    <w:rsid w:val="00502217"/>
    <w:rsid w:val="00522655"/>
    <w:rsid w:val="00525EEF"/>
    <w:rsid w:val="0052738F"/>
    <w:rsid w:val="005357AA"/>
    <w:rsid w:val="00535D55"/>
    <w:rsid w:val="005364B3"/>
    <w:rsid w:val="0054798C"/>
    <w:rsid w:val="00552759"/>
    <w:rsid w:val="0055712E"/>
    <w:rsid w:val="00557A7D"/>
    <w:rsid w:val="005620A4"/>
    <w:rsid w:val="0056286E"/>
    <w:rsid w:val="00562C92"/>
    <w:rsid w:val="0057069A"/>
    <w:rsid w:val="00580519"/>
    <w:rsid w:val="005A571A"/>
    <w:rsid w:val="005A6BC2"/>
    <w:rsid w:val="005D3CFE"/>
    <w:rsid w:val="005E18AC"/>
    <w:rsid w:val="00604E29"/>
    <w:rsid w:val="00625FCC"/>
    <w:rsid w:val="00632C4C"/>
    <w:rsid w:val="006445AA"/>
    <w:rsid w:val="006535FE"/>
    <w:rsid w:val="00653F5B"/>
    <w:rsid w:val="006561B9"/>
    <w:rsid w:val="00673432"/>
    <w:rsid w:val="00676856"/>
    <w:rsid w:val="00692EA5"/>
    <w:rsid w:val="006975A4"/>
    <w:rsid w:val="006A455D"/>
    <w:rsid w:val="006A54CB"/>
    <w:rsid w:val="006C07DF"/>
    <w:rsid w:val="006C5277"/>
    <w:rsid w:val="006E44BA"/>
    <w:rsid w:val="006E7068"/>
    <w:rsid w:val="00731352"/>
    <w:rsid w:val="00740196"/>
    <w:rsid w:val="00767123"/>
    <w:rsid w:val="0077248C"/>
    <w:rsid w:val="007D02E7"/>
    <w:rsid w:val="007D3692"/>
    <w:rsid w:val="007D7B50"/>
    <w:rsid w:val="007E04E6"/>
    <w:rsid w:val="007F4074"/>
    <w:rsid w:val="00801B36"/>
    <w:rsid w:val="00802183"/>
    <w:rsid w:val="008133D1"/>
    <w:rsid w:val="00813FAF"/>
    <w:rsid w:val="00816619"/>
    <w:rsid w:val="00822B1B"/>
    <w:rsid w:val="008340CE"/>
    <w:rsid w:val="008402D4"/>
    <w:rsid w:val="00846693"/>
    <w:rsid w:val="00850214"/>
    <w:rsid w:val="00855710"/>
    <w:rsid w:val="00861F52"/>
    <w:rsid w:val="00865A6F"/>
    <w:rsid w:val="008732C4"/>
    <w:rsid w:val="00882D4F"/>
    <w:rsid w:val="00894485"/>
    <w:rsid w:val="008A042B"/>
    <w:rsid w:val="008C4F1D"/>
    <w:rsid w:val="008F195A"/>
    <w:rsid w:val="008F6A60"/>
    <w:rsid w:val="00912BFF"/>
    <w:rsid w:val="009230C2"/>
    <w:rsid w:val="009703D2"/>
    <w:rsid w:val="00970D33"/>
    <w:rsid w:val="0098394F"/>
    <w:rsid w:val="00985FD5"/>
    <w:rsid w:val="00987E56"/>
    <w:rsid w:val="00996077"/>
    <w:rsid w:val="009F4663"/>
    <w:rsid w:val="009F4825"/>
    <w:rsid w:val="009F54DB"/>
    <w:rsid w:val="00A01AD6"/>
    <w:rsid w:val="00A26AC7"/>
    <w:rsid w:val="00A272D9"/>
    <w:rsid w:val="00A348CA"/>
    <w:rsid w:val="00A64C11"/>
    <w:rsid w:val="00A94A71"/>
    <w:rsid w:val="00AA0E62"/>
    <w:rsid w:val="00AB0190"/>
    <w:rsid w:val="00AB15C0"/>
    <w:rsid w:val="00AC08E7"/>
    <w:rsid w:val="00AD574E"/>
    <w:rsid w:val="00AD5B52"/>
    <w:rsid w:val="00AE2DC4"/>
    <w:rsid w:val="00AF2B27"/>
    <w:rsid w:val="00B2451F"/>
    <w:rsid w:val="00B27E3A"/>
    <w:rsid w:val="00B548FD"/>
    <w:rsid w:val="00B57B4B"/>
    <w:rsid w:val="00B7233C"/>
    <w:rsid w:val="00B959B9"/>
    <w:rsid w:val="00BA4AB3"/>
    <w:rsid w:val="00BA6A2F"/>
    <w:rsid w:val="00BC62B7"/>
    <w:rsid w:val="00BE0421"/>
    <w:rsid w:val="00BE26E9"/>
    <w:rsid w:val="00BF591E"/>
    <w:rsid w:val="00BF5A07"/>
    <w:rsid w:val="00C243B5"/>
    <w:rsid w:val="00C26844"/>
    <w:rsid w:val="00C33A70"/>
    <w:rsid w:val="00C561AE"/>
    <w:rsid w:val="00C6373F"/>
    <w:rsid w:val="00C67182"/>
    <w:rsid w:val="00C77303"/>
    <w:rsid w:val="00C8554E"/>
    <w:rsid w:val="00CA74EE"/>
    <w:rsid w:val="00CB4398"/>
    <w:rsid w:val="00CB464B"/>
    <w:rsid w:val="00CD3CDD"/>
    <w:rsid w:val="00CF14F5"/>
    <w:rsid w:val="00CF3A3B"/>
    <w:rsid w:val="00CF5EBE"/>
    <w:rsid w:val="00D265C9"/>
    <w:rsid w:val="00D4008A"/>
    <w:rsid w:val="00D40E06"/>
    <w:rsid w:val="00D57ADE"/>
    <w:rsid w:val="00D719EC"/>
    <w:rsid w:val="00D769EE"/>
    <w:rsid w:val="00D96DC3"/>
    <w:rsid w:val="00DA2891"/>
    <w:rsid w:val="00DA7FE4"/>
    <w:rsid w:val="00DB17D7"/>
    <w:rsid w:val="00DD7912"/>
    <w:rsid w:val="00DE32DA"/>
    <w:rsid w:val="00DF3CC1"/>
    <w:rsid w:val="00E12702"/>
    <w:rsid w:val="00E318C7"/>
    <w:rsid w:val="00E85D61"/>
    <w:rsid w:val="00E8754C"/>
    <w:rsid w:val="00EB0166"/>
    <w:rsid w:val="00EB4CDD"/>
    <w:rsid w:val="00EC1A30"/>
    <w:rsid w:val="00ED00FA"/>
    <w:rsid w:val="00ED442F"/>
    <w:rsid w:val="00F53ACF"/>
    <w:rsid w:val="00F56FB0"/>
    <w:rsid w:val="00F9453A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semiHidden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6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ate2">
    <w:name w:val="Date2"/>
    <w:basedOn w:val="DefaultParagraphFont"/>
    <w:rsid w:val="00D4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edia.fcanorthamer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fcanorthamerica.com/newsroom.do?id=67&amp;mid=6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edia.fcanorthamerica.com/newsroom.do?id=23&amp;mid=6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edia.fcanorthamerica.com/newsrelease.do?id=21813&amp;mid=6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0D239-9D98-BB41-ACAE-4E811EB7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2</cp:revision>
  <cp:lastPrinted>2019-11-18T21:27:00Z</cp:lastPrinted>
  <dcterms:created xsi:type="dcterms:W3CDTF">2020-11-09T21:37:00Z</dcterms:created>
  <dcterms:modified xsi:type="dcterms:W3CDTF">2020-11-09T21:37:00Z</dcterms:modified>
</cp:coreProperties>
</file>